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Regular" w:hAnsi="Times New Roman Regular" w:eastAsia="方正小标宋简体" w:cs="Times New Roman Regular"/>
          <w:sz w:val="44"/>
          <w:szCs w:val="44"/>
          <w:lang w:val="en-US" w:eastAsia="zh-CN"/>
        </w:rPr>
      </w:pPr>
    </w:p>
    <w:p>
      <w:pPr>
        <w:jc w:val="both"/>
        <w:rPr>
          <w:rFonts w:hint="default" w:ascii="Times New Roman Regular" w:hAnsi="Times New Roman Regular" w:eastAsia="方正小标宋简体" w:cs="Times New Roman Regular"/>
          <w:sz w:val="44"/>
          <w:szCs w:val="44"/>
          <w:lang w:val="en-US" w:eastAsia="zh-CN"/>
        </w:rPr>
      </w:pPr>
    </w:p>
    <w:p>
      <w:pPr>
        <w:jc w:val="center"/>
        <w:rPr>
          <w:rFonts w:hint="default" w:ascii="Times New Roman Regular" w:hAnsi="Times New Roman Regular" w:eastAsia="方正小标宋简体" w:cs="Times New Roman Regular"/>
          <w:sz w:val="44"/>
          <w:szCs w:val="44"/>
          <w:lang w:val="en-US" w:eastAsia="zh-CN"/>
        </w:rPr>
      </w:pPr>
    </w:p>
    <w:p>
      <w:pPr>
        <w:jc w:val="center"/>
        <w:rPr>
          <w:rFonts w:hint="default" w:ascii="Times New Roman Regular" w:hAnsi="Times New Roman Regular" w:eastAsia="方正小标宋简体" w:cs="Times New Roman Regular"/>
          <w:sz w:val="44"/>
          <w:szCs w:val="44"/>
          <w:lang w:val="en-US" w:eastAsia="zh-CN"/>
        </w:rPr>
      </w:pPr>
    </w:p>
    <w:p>
      <w:pPr>
        <w:jc w:val="center"/>
        <w:rPr>
          <w:rFonts w:hint="default" w:ascii="Times New Roman Regular" w:hAnsi="Times New Roman Regular" w:eastAsia="方正小标宋简体" w:cs="Times New Roman Regular"/>
          <w:sz w:val="52"/>
          <w:szCs w:val="52"/>
          <w:lang w:val="en-US" w:eastAsia="zh-CN"/>
        </w:rPr>
      </w:pPr>
      <w:r>
        <w:rPr>
          <w:rFonts w:hint="eastAsia" w:ascii="Times New Roman Regular" w:hAnsi="Times New Roman Regular" w:eastAsia="方正小标宋简体" w:cs="Times New Roman Regular"/>
          <w:sz w:val="52"/>
          <w:szCs w:val="52"/>
          <w:lang w:val="en-US" w:eastAsia="zh-CN"/>
        </w:rPr>
        <w:t>“</w:t>
      </w:r>
      <w:r>
        <w:rPr>
          <w:rFonts w:hint="default" w:ascii="Times New Roman Regular" w:hAnsi="Times New Roman Regular" w:eastAsia="方正小标宋简体" w:cs="Times New Roman Regular"/>
          <w:sz w:val="52"/>
          <w:szCs w:val="52"/>
          <w:lang w:val="en-US" w:eastAsia="zh-CN"/>
        </w:rPr>
        <w:t>校园餐</w:t>
      </w:r>
      <w:r>
        <w:rPr>
          <w:rFonts w:hint="eastAsia" w:ascii="Times New Roman Regular" w:hAnsi="Times New Roman Regular" w:eastAsia="方正小标宋简体" w:cs="Times New Roman Regular"/>
          <w:sz w:val="52"/>
          <w:szCs w:val="52"/>
          <w:lang w:val="en-US" w:eastAsia="zh-CN"/>
        </w:rPr>
        <w:t>”</w:t>
      </w:r>
      <w:r>
        <w:rPr>
          <w:rFonts w:hint="default" w:ascii="Times New Roman Regular" w:hAnsi="Times New Roman Regular" w:eastAsia="方正小标宋简体" w:cs="Times New Roman Regular"/>
          <w:sz w:val="52"/>
          <w:szCs w:val="52"/>
          <w:lang w:val="en-US" w:eastAsia="zh-CN"/>
        </w:rPr>
        <w:t>管理</w:t>
      </w:r>
      <w:bookmarkStart w:id="95" w:name="_GoBack"/>
      <w:bookmarkEnd w:id="95"/>
    </w:p>
    <w:p>
      <w:pPr>
        <w:jc w:val="center"/>
        <w:rPr>
          <w:rFonts w:hint="default" w:ascii="Times New Roman Regular" w:hAnsi="Times New Roman Regular" w:eastAsia="方正小标宋简体" w:cs="Times New Roman Regular"/>
          <w:sz w:val="52"/>
          <w:szCs w:val="52"/>
          <w:lang w:val="en-US" w:eastAsia="zh-CN"/>
        </w:rPr>
      </w:pPr>
      <w:r>
        <w:rPr>
          <w:rFonts w:hint="default" w:ascii="Times New Roman Regular" w:hAnsi="Times New Roman Regular" w:eastAsia="方正小标宋简体" w:cs="Times New Roman Regular"/>
          <w:sz w:val="52"/>
          <w:szCs w:val="52"/>
          <w:lang w:val="en-US" w:eastAsia="zh-CN"/>
        </w:rPr>
        <w:t xml:space="preserve"> 典型</w:t>
      </w:r>
      <w:r>
        <w:rPr>
          <w:rFonts w:hint="eastAsia" w:ascii="Times New Roman Regular" w:hAnsi="Times New Roman Regular" w:eastAsia="方正小标宋简体" w:cs="Times New Roman Regular"/>
          <w:sz w:val="52"/>
          <w:szCs w:val="52"/>
          <w:lang w:val="en-US" w:eastAsia="zh-CN"/>
        </w:rPr>
        <w:t>经验</w:t>
      </w:r>
      <w:r>
        <w:rPr>
          <w:rFonts w:hint="default" w:ascii="Times New Roman Regular" w:hAnsi="Times New Roman Regular" w:eastAsia="方正小标宋简体" w:cs="Times New Roman Regular"/>
          <w:sz w:val="52"/>
          <w:szCs w:val="52"/>
          <w:lang w:val="en-US" w:eastAsia="zh-CN"/>
        </w:rPr>
        <w:t>和</w:t>
      </w:r>
      <w:r>
        <w:rPr>
          <w:rFonts w:hint="eastAsia" w:ascii="Times New Roman Regular" w:hAnsi="Times New Roman Regular" w:eastAsia="方正小标宋简体" w:cs="Times New Roman Regular"/>
          <w:sz w:val="52"/>
          <w:szCs w:val="52"/>
          <w:lang w:val="en-US" w:eastAsia="zh-CN"/>
        </w:rPr>
        <w:t>负面案</w:t>
      </w:r>
      <w:r>
        <w:rPr>
          <w:rFonts w:hint="default" w:ascii="Times New Roman Regular" w:hAnsi="Times New Roman Regular" w:eastAsia="方正小标宋简体" w:cs="Times New Roman Regular"/>
          <w:sz w:val="52"/>
          <w:szCs w:val="52"/>
          <w:lang w:val="en-US" w:eastAsia="zh-CN"/>
        </w:rPr>
        <w:t>例</w:t>
      </w:r>
    </w:p>
    <w:p>
      <w:pPr>
        <w:jc w:val="center"/>
        <w:rPr>
          <w:rFonts w:hint="default" w:ascii="Times New Roman Regular" w:hAnsi="Times New Roman Regular" w:eastAsia="方正小标宋简体" w:cs="Times New Roman Regular"/>
          <w:sz w:val="52"/>
          <w:szCs w:val="52"/>
          <w:lang w:val="en-US" w:eastAsia="zh-CN"/>
        </w:rPr>
      </w:pPr>
    </w:p>
    <w:p>
      <w:pPr>
        <w:jc w:val="center"/>
        <w:rPr>
          <w:rFonts w:hint="default" w:ascii="Times New Roman Regular" w:hAnsi="Times New Roman Regular" w:eastAsia="方正小标宋简体" w:cs="Times New Roman Regular"/>
          <w:sz w:val="52"/>
          <w:szCs w:val="52"/>
          <w:lang w:val="en-US" w:eastAsia="zh-CN"/>
        </w:rPr>
      </w:pPr>
    </w:p>
    <w:p>
      <w:pPr>
        <w:jc w:val="center"/>
        <w:rPr>
          <w:rFonts w:hint="default" w:ascii="Times New Roman Regular" w:hAnsi="Times New Roman Regular" w:eastAsia="方正小标宋简体" w:cs="Times New Roman Regular"/>
          <w:sz w:val="52"/>
          <w:szCs w:val="52"/>
          <w:lang w:val="en-US" w:eastAsia="zh-CN"/>
        </w:rPr>
      </w:pPr>
    </w:p>
    <w:p>
      <w:pPr>
        <w:jc w:val="center"/>
        <w:rPr>
          <w:rFonts w:hint="default" w:ascii="Times New Roman Regular" w:hAnsi="Times New Roman Regular" w:eastAsia="方正小标宋简体" w:cs="Times New Roman Regular"/>
          <w:sz w:val="52"/>
          <w:szCs w:val="52"/>
          <w:lang w:val="en-US" w:eastAsia="zh-CN"/>
        </w:rPr>
      </w:pPr>
    </w:p>
    <w:p>
      <w:pPr>
        <w:pStyle w:val="5"/>
        <w:rPr>
          <w:rFonts w:hint="default"/>
          <w:lang w:val="en-US" w:eastAsia="zh-CN"/>
        </w:rPr>
      </w:pPr>
    </w:p>
    <w:p>
      <w:pPr>
        <w:pStyle w:val="5"/>
        <w:rPr>
          <w:rFonts w:hint="default" w:ascii="Times New Roman Regular" w:hAnsi="Times New Roman Regular" w:eastAsia="方正小标宋简体" w:cs="Times New Roman Regular"/>
          <w:sz w:val="52"/>
          <w:szCs w:val="52"/>
          <w:lang w:val="en-US" w:eastAsia="zh-CN"/>
        </w:rPr>
      </w:pPr>
    </w:p>
    <w:p>
      <w:pPr>
        <w:pStyle w:val="14"/>
        <w:rPr>
          <w:rFonts w:hint="default" w:ascii="Times New Roman Regular" w:hAnsi="Times New Roman Regular" w:eastAsia="方正小标宋简体" w:cs="Times New Roman Regular"/>
          <w:sz w:val="52"/>
          <w:szCs w:val="52"/>
          <w:lang w:val="en-US" w:eastAsia="zh-CN"/>
        </w:rPr>
      </w:pPr>
    </w:p>
    <w:p>
      <w:pPr>
        <w:rPr>
          <w:rFonts w:hint="default" w:ascii="Times New Roman Regular" w:hAnsi="Times New Roman Regular" w:eastAsia="方正小标宋简体" w:cs="Times New Roman Regular"/>
          <w:sz w:val="52"/>
          <w:szCs w:val="52"/>
          <w:lang w:val="en-US" w:eastAsia="zh-CN"/>
        </w:rPr>
      </w:pPr>
    </w:p>
    <w:p>
      <w:pPr>
        <w:pStyle w:val="5"/>
        <w:rPr>
          <w:rFonts w:hint="default"/>
          <w:lang w:val="en-US" w:eastAsia="zh-CN"/>
        </w:rPr>
      </w:pPr>
    </w:p>
    <w:p>
      <w:pPr>
        <w:jc w:val="center"/>
        <w:rPr>
          <w:rFonts w:hint="default" w:ascii="Times New Roman Regular" w:hAnsi="Times New Roman Regular" w:eastAsia="方正小标宋简体" w:cs="Times New Roman Regular"/>
          <w:sz w:val="52"/>
          <w:szCs w:val="5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Regular" w:hAnsi="Times New Roman Regular" w:eastAsia="楷体" w:cs="Times New Roman Regular"/>
          <w:bCs/>
          <w:sz w:val="32"/>
          <w:szCs w:val="32"/>
        </w:rPr>
      </w:pPr>
      <w:r>
        <w:rPr>
          <w:rFonts w:hint="default" w:ascii="Times New Roman Regular" w:hAnsi="Times New Roman Regular" w:eastAsia="楷体" w:cs="Times New Roman Regular"/>
          <w:bCs/>
          <w:sz w:val="32"/>
          <w:szCs w:val="32"/>
        </w:rPr>
        <w:t>全国中小学校园食品安全和膳食经费管理突出问题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Regular" w:hAnsi="Times New Roman Regular" w:eastAsia="楷体" w:cs="Times New Roman Regular"/>
          <w:bCs/>
          <w:sz w:val="32"/>
          <w:szCs w:val="32"/>
          <w:lang w:val="en-US" w:eastAsia="zh-CN"/>
        </w:rPr>
      </w:pPr>
      <w:r>
        <w:rPr>
          <w:rFonts w:hint="default" w:ascii="Times New Roman Regular" w:hAnsi="Times New Roman Regular" w:eastAsia="楷体" w:cs="Times New Roman Regular"/>
          <w:bCs/>
          <w:sz w:val="32"/>
          <w:szCs w:val="32"/>
        </w:rPr>
        <w:t>专项整治教育部工作专班办公室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Regular" w:hAnsi="Times New Roman Regular" w:eastAsia="方正小标宋简体" w:cs="Times New Roman Regular"/>
          <w:sz w:val="44"/>
          <w:szCs w:val="44"/>
          <w:lang w:val="en-US" w:eastAsia="zh-CN"/>
        </w:rPr>
        <w:sectPr>
          <w:pgSz w:w="11906" w:h="16838"/>
          <w:pgMar w:top="1440" w:right="1800" w:bottom="1440" w:left="1800" w:header="851" w:footer="992" w:gutter="0"/>
          <w:pgNumType w:fmt="upperRoman" w:start="1"/>
          <w:cols w:space="425" w:num="1"/>
          <w:docGrid w:type="lines" w:linePitch="312" w:charSpace="0"/>
        </w:sectPr>
      </w:pPr>
      <w:r>
        <w:rPr>
          <w:rFonts w:hint="default" w:ascii="Times New Roman Regular" w:hAnsi="Times New Roman Regular" w:eastAsia="楷体" w:cs="Times New Roman Regular"/>
          <w:bCs/>
          <w:sz w:val="32"/>
          <w:szCs w:val="32"/>
        </w:rPr>
        <w:t>202</w:t>
      </w:r>
      <w:r>
        <w:rPr>
          <w:rFonts w:hint="eastAsia" w:ascii="Times New Roman Regular" w:hAnsi="Times New Roman Regular" w:eastAsia="楷体" w:cs="Times New Roman Regular"/>
          <w:bCs/>
          <w:sz w:val="32"/>
          <w:szCs w:val="32"/>
          <w:lang w:val="en-US" w:eastAsia="zh-CN"/>
        </w:rPr>
        <w:t>5</w:t>
      </w:r>
      <w:r>
        <w:rPr>
          <w:rFonts w:hint="default" w:ascii="Times New Roman Regular" w:hAnsi="Times New Roman Regular" w:eastAsia="楷体" w:cs="Times New Roman Regular"/>
          <w:bCs/>
          <w:sz w:val="32"/>
          <w:szCs w:val="32"/>
        </w:rPr>
        <w:t>年</w:t>
      </w:r>
      <w:r>
        <w:rPr>
          <w:rFonts w:hint="eastAsia" w:ascii="Times New Roman Regular" w:hAnsi="Times New Roman Regular" w:eastAsia="楷体" w:cs="Times New Roman Regular"/>
          <w:bCs/>
          <w:sz w:val="32"/>
          <w:szCs w:val="32"/>
          <w:lang w:val="en-US" w:eastAsia="zh-CN"/>
        </w:rPr>
        <w:t>2</w:t>
      </w:r>
      <w:r>
        <w:rPr>
          <w:rFonts w:hint="default" w:ascii="Times New Roman Regular" w:hAnsi="Times New Roman Regular" w:eastAsia="楷体" w:cs="Times New Roman Regular"/>
          <w:bCs/>
          <w:sz w:val="32"/>
          <w:szCs w:val="32"/>
        </w:rPr>
        <w:t>月</w:t>
      </w:r>
    </w:p>
    <w:sdt>
      <w:sdtPr>
        <w:rPr>
          <w:rFonts w:hint="default" w:ascii="Times New Roman Regular" w:hAnsi="Times New Roman Regular" w:eastAsia="宋体" w:cs="Times New Roman Regular"/>
          <w:kern w:val="2"/>
          <w:sz w:val="44"/>
          <w:szCs w:val="44"/>
          <w:lang w:val="en-US" w:eastAsia="zh-CN" w:bidi="ar-SA"/>
        </w:rPr>
        <w:id w:val="612076554"/>
        <w15:color w:val="DBDBDB"/>
        <w:docPartObj>
          <w:docPartGallery w:val="Table of Contents"/>
          <w:docPartUnique/>
        </w:docPartObj>
      </w:sdtPr>
      <w:sdtEndPr>
        <w:rPr>
          <w:rFonts w:hint="default" w:ascii="Times New Roman Regular" w:hAnsi="Times New Roman Regular" w:eastAsia="宋体" w:cs="Times New Roman Regular"/>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Regular" w:hAnsi="Times New Roman Regular" w:cs="Times New Roman Regular"/>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pStyle w:val="10"/>
            <w:tabs>
              <w:tab w:val="right" w:leader="dot" w:pos="8306"/>
            </w:tabs>
            <w:jc w:val="center"/>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TOC \o "1-2" \h \u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_Toc911278469 </w:instrText>
          </w:r>
          <w:r>
            <w:rPr>
              <w:rFonts w:hint="default" w:ascii="Times New Roman Regular" w:hAnsi="Times New Roman Regular" w:cs="Times New Roman Regular"/>
              <w:sz w:val="28"/>
              <w:szCs w:val="28"/>
            </w:rPr>
            <w:fldChar w:fldCharType="separate"/>
          </w:r>
          <w:r>
            <w:rPr>
              <w:rFonts w:hint="eastAsia" w:ascii="Times New Roman Regular" w:hAnsi="Times New Roman Regular" w:eastAsia="方正小标宋简体" w:cs="Times New Roman Regular"/>
              <w:sz w:val="28"/>
              <w:szCs w:val="28"/>
              <w:lang w:val="en-US" w:eastAsia="zh-CN"/>
            </w:rPr>
            <w:t xml:space="preserve">上篇  </w:t>
          </w:r>
          <w:r>
            <w:rPr>
              <w:rFonts w:hint="default" w:ascii="Times New Roman Regular" w:hAnsi="Times New Roman Regular" w:eastAsia="方正小标宋简体" w:cs="Times New Roman Regular"/>
              <w:sz w:val="28"/>
              <w:szCs w:val="28"/>
              <w:lang w:val="en-US" w:eastAsia="zh-CN"/>
            </w:rPr>
            <w:t>典型</w:t>
          </w:r>
          <w:r>
            <w:rPr>
              <w:rFonts w:hint="eastAsia" w:ascii="Times New Roman Regular" w:hAnsi="Times New Roman Regular" w:eastAsia="方正小标宋简体" w:cs="Times New Roman Regular"/>
              <w:sz w:val="28"/>
              <w:szCs w:val="28"/>
              <w:lang w:val="en-US" w:eastAsia="zh-CN"/>
            </w:rPr>
            <w:t>经验</w:t>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_Toc3858079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1. 北京</w:t>
          </w:r>
          <w:r>
            <w:rPr>
              <w:rFonts w:hint="eastAsia" w:ascii="Times New Roman Regular" w:hAnsi="Times New Roman Regular" w:eastAsia="黑体" w:cs="Times New Roman Regular"/>
              <w:sz w:val="28"/>
              <w:szCs w:val="28"/>
              <w:lang w:val="en-US" w:eastAsia="zh-CN"/>
            </w:rPr>
            <w:t>市</w:t>
          </w:r>
          <w:r>
            <w:rPr>
              <w:rFonts w:hint="default" w:ascii="Times New Roman Regular" w:hAnsi="Times New Roman Regular" w:eastAsia="黑体" w:cs="Times New Roman Regular"/>
              <w:sz w:val="28"/>
              <w:szCs w:val="28"/>
              <w:lang w:val="en-US" w:eastAsia="zh-CN"/>
            </w:rPr>
            <w:t>西城区</w:t>
          </w:r>
          <w:r>
            <w:rPr>
              <w:rFonts w:hint="eastAsia" w:ascii="黑体" w:hAnsi="黑体" w:eastAsia="黑体" w:cs="黑体"/>
              <w:sz w:val="28"/>
              <w:szCs w:val="28"/>
              <w:lang w:val="en-US" w:eastAsia="zh-CN"/>
            </w:rPr>
            <w:t>“明厨亮灶”</w:t>
          </w:r>
          <w:r>
            <w:rPr>
              <w:rFonts w:hint="default" w:ascii="Times New Roman Regular" w:hAnsi="Times New Roman Regular" w:eastAsia="黑体" w:cs="Times New Roman Regular"/>
              <w:sz w:val="28"/>
              <w:szCs w:val="28"/>
              <w:lang w:val="en-US" w:eastAsia="zh-CN"/>
            </w:rPr>
            <w:t>智能应用</w:t>
          </w:r>
          <w:r>
            <w:rPr>
              <w:sz w:val="28"/>
              <w:szCs w:val="28"/>
            </w:rPr>
            <w:tab/>
          </w:r>
          <w:r>
            <w:rPr>
              <w:sz w:val="28"/>
              <w:szCs w:val="28"/>
            </w:rPr>
            <w:fldChar w:fldCharType="begin"/>
          </w:r>
          <w:r>
            <w:rPr>
              <w:sz w:val="28"/>
              <w:szCs w:val="28"/>
            </w:rPr>
            <w:instrText xml:space="preserve"> PAGEREF _Toc3858079 \h </w:instrText>
          </w:r>
          <w:r>
            <w:rPr>
              <w:sz w:val="28"/>
              <w:szCs w:val="28"/>
            </w:rPr>
            <w:fldChar w:fldCharType="separate"/>
          </w:r>
          <w:r>
            <w:rPr>
              <w:sz w:val="28"/>
              <w:szCs w:val="28"/>
            </w:rPr>
            <w:t>2</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_Toc418224343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2. 辽宁省大连市实现食材到餐桌全链条、全方位、全过程数字化</w:t>
          </w:r>
          <w:r>
            <w:rPr>
              <w:sz w:val="28"/>
              <w:szCs w:val="28"/>
            </w:rPr>
            <w:tab/>
          </w:r>
          <w:r>
            <w:rPr>
              <w:sz w:val="28"/>
              <w:szCs w:val="28"/>
            </w:rPr>
            <w:fldChar w:fldCharType="begin"/>
          </w:r>
          <w:r>
            <w:rPr>
              <w:sz w:val="28"/>
              <w:szCs w:val="28"/>
            </w:rPr>
            <w:instrText xml:space="preserve"> PAGEREF _Toc418224343 \h </w:instrText>
          </w:r>
          <w:r>
            <w:rPr>
              <w:sz w:val="28"/>
              <w:szCs w:val="28"/>
            </w:rPr>
            <w:fldChar w:fldCharType="separate"/>
          </w:r>
          <w:r>
            <w:rPr>
              <w:sz w:val="28"/>
              <w:szCs w:val="28"/>
            </w:rPr>
            <w:t>3</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_Toc382556170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3. 黑龙江省哈尔滨市</w:t>
          </w:r>
          <w:r>
            <w:rPr>
              <w:rFonts w:hint="eastAsia" w:ascii="Times New Roman Regular" w:hAnsi="Times New Roman Regular" w:eastAsia="黑体" w:cs="Times New Roman Regular"/>
              <w:sz w:val="28"/>
              <w:szCs w:val="28"/>
              <w:lang w:val="en-US" w:eastAsia="zh-CN"/>
            </w:rPr>
            <w:t>第一中学</w:t>
          </w:r>
          <w:r>
            <w:rPr>
              <w:rFonts w:hint="default" w:ascii="Times New Roman Regular" w:hAnsi="Times New Roman Regular" w:eastAsia="黑体" w:cs="Times New Roman Regular"/>
              <w:sz w:val="28"/>
              <w:szCs w:val="28"/>
              <w:lang w:val="en-US" w:eastAsia="zh-CN"/>
            </w:rPr>
            <w:t>严把食材</w:t>
          </w:r>
          <w:r>
            <w:rPr>
              <w:rFonts w:hint="eastAsia" w:ascii="Times New Roman Regular" w:hAnsi="Times New Roman Regular" w:eastAsia="黑体" w:cs="Times New Roman Regular"/>
              <w:sz w:val="28"/>
              <w:szCs w:val="28"/>
              <w:lang w:val="en-US" w:eastAsia="zh-CN"/>
            </w:rPr>
            <w:t>验收</w:t>
          </w:r>
          <w:r>
            <w:rPr>
              <w:rFonts w:hint="default" w:ascii="Times New Roman Regular" w:hAnsi="Times New Roman Regular" w:eastAsia="黑体" w:cs="Times New Roman Regular"/>
              <w:sz w:val="28"/>
              <w:szCs w:val="28"/>
              <w:lang w:val="en-US" w:eastAsia="zh-CN"/>
            </w:rPr>
            <w:t>关</w:t>
          </w:r>
          <w:r>
            <w:rPr>
              <w:sz w:val="28"/>
              <w:szCs w:val="28"/>
            </w:rPr>
            <w:tab/>
          </w:r>
          <w:r>
            <w:rPr>
              <w:sz w:val="28"/>
              <w:szCs w:val="28"/>
            </w:rPr>
            <w:fldChar w:fldCharType="begin"/>
          </w:r>
          <w:r>
            <w:rPr>
              <w:sz w:val="28"/>
              <w:szCs w:val="28"/>
            </w:rPr>
            <w:instrText xml:space="preserve"> PAGEREF _Toc382556170 \h </w:instrText>
          </w:r>
          <w:r>
            <w:rPr>
              <w:sz w:val="28"/>
              <w:szCs w:val="28"/>
            </w:rPr>
            <w:fldChar w:fldCharType="separate"/>
          </w:r>
          <w:r>
            <w:rPr>
              <w:sz w:val="28"/>
              <w:szCs w:val="28"/>
            </w:rPr>
            <w:t>4</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_Toc55510072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4. 江苏</w:t>
          </w:r>
          <w:r>
            <w:rPr>
              <w:rFonts w:hint="eastAsia" w:ascii="Times New Roman Regular" w:hAnsi="Times New Roman Regular" w:eastAsia="黑体" w:cs="Times New Roman Regular"/>
              <w:sz w:val="28"/>
              <w:szCs w:val="28"/>
              <w:lang w:val="en-US" w:eastAsia="zh-CN"/>
            </w:rPr>
            <w:t>省</w:t>
          </w:r>
          <w:r>
            <w:rPr>
              <w:rFonts w:hint="default" w:ascii="Times New Roman Regular" w:hAnsi="Times New Roman Regular" w:eastAsia="黑体" w:cs="Times New Roman Regular"/>
              <w:sz w:val="28"/>
              <w:szCs w:val="28"/>
              <w:lang w:val="en-US" w:eastAsia="zh-CN"/>
            </w:rPr>
            <w:t>全面</w:t>
          </w:r>
          <w:r>
            <w:rPr>
              <w:rFonts w:hint="eastAsia" w:ascii="Times New Roman Regular" w:hAnsi="Times New Roman Regular" w:eastAsia="黑体" w:cs="Times New Roman Regular"/>
              <w:sz w:val="28"/>
              <w:szCs w:val="28"/>
              <w:lang w:val="en-US" w:eastAsia="zh-CN"/>
            </w:rPr>
            <w:t>实施</w:t>
          </w:r>
          <w:r>
            <w:rPr>
              <w:rFonts w:hint="default" w:ascii="Times New Roman Regular" w:hAnsi="Times New Roman Regular" w:eastAsia="黑体" w:cs="Times New Roman Regular"/>
              <w:sz w:val="28"/>
              <w:szCs w:val="28"/>
              <w:lang w:val="en-US" w:eastAsia="zh-CN"/>
            </w:rPr>
            <w:t>营养膳食带量食谱</w:t>
          </w:r>
          <w:r>
            <w:rPr>
              <w:sz w:val="28"/>
              <w:szCs w:val="28"/>
            </w:rPr>
            <w:tab/>
          </w:r>
          <w:r>
            <w:rPr>
              <w:sz w:val="28"/>
              <w:szCs w:val="28"/>
            </w:rPr>
            <w:fldChar w:fldCharType="begin"/>
          </w:r>
          <w:r>
            <w:rPr>
              <w:sz w:val="28"/>
              <w:szCs w:val="28"/>
            </w:rPr>
            <w:instrText xml:space="preserve"> PAGEREF _Toc55510072 \h </w:instrText>
          </w:r>
          <w:r>
            <w:rPr>
              <w:sz w:val="28"/>
              <w:szCs w:val="28"/>
            </w:rPr>
            <w:fldChar w:fldCharType="separate"/>
          </w:r>
          <w:r>
            <w:rPr>
              <w:sz w:val="28"/>
              <w:szCs w:val="28"/>
            </w:rPr>
            <w:t>5</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_Toc949877306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5. 浙江省</w:t>
          </w:r>
          <w:r>
            <w:rPr>
              <w:rFonts w:hint="eastAsia" w:ascii="Times New Roman Regular" w:hAnsi="Times New Roman Regular" w:eastAsia="黑体" w:cs="Times New Roman Regular"/>
              <w:sz w:val="28"/>
              <w:szCs w:val="28"/>
              <w:lang w:val="en-US" w:eastAsia="zh-CN"/>
            </w:rPr>
            <w:t>推进学校食品安全</w:t>
          </w:r>
          <w:r>
            <w:rPr>
              <w:rFonts w:hint="default" w:ascii="Times New Roman Regular" w:hAnsi="Times New Roman Regular" w:eastAsia="黑体" w:cs="Times New Roman Regular"/>
              <w:sz w:val="28"/>
              <w:szCs w:val="28"/>
              <w:lang w:val="en-US" w:eastAsia="zh-CN"/>
            </w:rPr>
            <w:t>分级分类</w:t>
          </w:r>
          <w:r>
            <w:rPr>
              <w:rFonts w:hint="eastAsia" w:ascii="Times New Roman Regular" w:hAnsi="Times New Roman Regular" w:eastAsia="黑体" w:cs="Times New Roman Regular"/>
              <w:sz w:val="28"/>
              <w:szCs w:val="28"/>
              <w:lang w:val="en-US" w:eastAsia="zh-CN"/>
            </w:rPr>
            <w:t>智慧监管</w:t>
          </w:r>
          <w:r>
            <w:rPr>
              <w:sz w:val="28"/>
              <w:szCs w:val="28"/>
            </w:rPr>
            <w:tab/>
          </w:r>
          <w:r>
            <w:rPr>
              <w:sz w:val="28"/>
              <w:szCs w:val="28"/>
            </w:rPr>
            <w:fldChar w:fldCharType="begin"/>
          </w:r>
          <w:r>
            <w:rPr>
              <w:sz w:val="28"/>
              <w:szCs w:val="28"/>
            </w:rPr>
            <w:instrText xml:space="preserve"> PAGEREF _Toc949877306 \h </w:instrText>
          </w:r>
          <w:r>
            <w:rPr>
              <w:sz w:val="28"/>
              <w:szCs w:val="28"/>
            </w:rPr>
            <w:fldChar w:fldCharType="separate"/>
          </w:r>
          <w:r>
            <w:rPr>
              <w:sz w:val="28"/>
              <w:szCs w:val="28"/>
            </w:rPr>
            <w:t>6</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_Toc194450144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6. 山东省规范</w:t>
          </w:r>
          <w:r>
            <w:rPr>
              <w:rFonts w:hint="eastAsia" w:ascii="Times New Roman Regular" w:hAnsi="Times New Roman Regular" w:eastAsia="黑体" w:cs="Times New Roman Regular"/>
              <w:sz w:val="28"/>
              <w:szCs w:val="28"/>
              <w:lang w:val="en-US" w:eastAsia="zh-CN"/>
            </w:rPr>
            <w:t>学校食堂</w:t>
          </w:r>
          <w:r>
            <w:rPr>
              <w:rFonts w:hint="default" w:ascii="Times New Roman Regular" w:hAnsi="Times New Roman Regular" w:eastAsia="黑体" w:cs="Times New Roman Regular"/>
              <w:sz w:val="28"/>
              <w:szCs w:val="28"/>
              <w:lang w:val="en-US" w:eastAsia="zh-CN"/>
            </w:rPr>
            <w:t>经费管理和监督</w:t>
          </w:r>
          <w:r>
            <w:rPr>
              <w:sz w:val="28"/>
              <w:szCs w:val="28"/>
            </w:rPr>
            <w:tab/>
          </w:r>
          <w:r>
            <w:rPr>
              <w:sz w:val="28"/>
              <w:szCs w:val="28"/>
            </w:rPr>
            <w:fldChar w:fldCharType="begin"/>
          </w:r>
          <w:r>
            <w:rPr>
              <w:sz w:val="28"/>
              <w:szCs w:val="28"/>
            </w:rPr>
            <w:instrText xml:space="preserve"> PAGEREF _Toc194450144 \h </w:instrText>
          </w:r>
          <w:r>
            <w:rPr>
              <w:sz w:val="28"/>
              <w:szCs w:val="28"/>
            </w:rPr>
            <w:fldChar w:fldCharType="separate"/>
          </w:r>
          <w:r>
            <w:rPr>
              <w:sz w:val="28"/>
              <w:szCs w:val="28"/>
            </w:rPr>
            <w:t>7</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_Toc1800943121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7. 河南</w:t>
          </w:r>
          <w:r>
            <w:rPr>
              <w:rFonts w:hint="eastAsia" w:ascii="Times New Roman Regular" w:hAnsi="Times New Roman Regular" w:eastAsia="黑体" w:cs="Times New Roman Regular"/>
              <w:sz w:val="28"/>
              <w:szCs w:val="28"/>
              <w:lang w:val="en-US" w:eastAsia="zh-CN"/>
            </w:rPr>
            <w:t>省</w:t>
          </w:r>
          <w:r>
            <w:rPr>
              <w:rFonts w:hint="default" w:ascii="Times New Roman Regular" w:hAnsi="Times New Roman Regular" w:eastAsia="黑体" w:cs="Times New Roman Regular"/>
              <w:sz w:val="28"/>
              <w:szCs w:val="28"/>
              <w:lang w:val="en-US" w:eastAsia="zh-CN"/>
            </w:rPr>
            <w:t>宝丰县建立智能</w:t>
          </w:r>
          <w:r>
            <w:rPr>
              <w:rFonts w:hint="eastAsia" w:ascii="Times New Roman Regular" w:hAnsi="Times New Roman Regular" w:eastAsia="黑体" w:cs="Times New Roman Regular"/>
              <w:sz w:val="28"/>
              <w:szCs w:val="28"/>
              <w:lang w:val="en-US" w:eastAsia="zh-CN"/>
            </w:rPr>
            <w:t>食材</w:t>
          </w:r>
          <w:r>
            <w:rPr>
              <w:rFonts w:hint="default" w:ascii="Times New Roman Regular" w:hAnsi="Times New Roman Regular" w:eastAsia="黑体" w:cs="Times New Roman Regular"/>
              <w:sz w:val="28"/>
              <w:szCs w:val="28"/>
              <w:lang w:val="en-US" w:eastAsia="zh-CN"/>
            </w:rPr>
            <w:t>收货</w:t>
          </w:r>
          <w:r>
            <w:rPr>
              <w:rFonts w:hint="eastAsia" w:ascii="Times New Roman Regular" w:hAnsi="Times New Roman Regular" w:eastAsia="黑体" w:cs="Times New Roman Regular"/>
              <w:sz w:val="28"/>
              <w:szCs w:val="28"/>
              <w:lang w:val="en-US" w:eastAsia="zh-CN"/>
            </w:rPr>
            <w:t>监管</w:t>
          </w:r>
          <w:r>
            <w:rPr>
              <w:rFonts w:hint="default" w:ascii="Times New Roman Regular" w:hAnsi="Times New Roman Regular" w:eastAsia="黑体" w:cs="Times New Roman Regular"/>
              <w:sz w:val="28"/>
              <w:szCs w:val="28"/>
              <w:lang w:val="en-US" w:eastAsia="zh-CN"/>
            </w:rPr>
            <w:t>系统</w:t>
          </w:r>
          <w:r>
            <w:rPr>
              <w:sz w:val="28"/>
              <w:szCs w:val="28"/>
            </w:rPr>
            <w:tab/>
          </w:r>
          <w:r>
            <w:rPr>
              <w:sz w:val="28"/>
              <w:szCs w:val="28"/>
            </w:rPr>
            <w:fldChar w:fldCharType="begin"/>
          </w:r>
          <w:r>
            <w:rPr>
              <w:sz w:val="28"/>
              <w:szCs w:val="28"/>
            </w:rPr>
            <w:instrText xml:space="preserve"> PAGEREF _Toc1800943121 \h </w:instrText>
          </w:r>
          <w:r>
            <w:rPr>
              <w:sz w:val="28"/>
              <w:szCs w:val="28"/>
            </w:rPr>
            <w:fldChar w:fldCharType="separate"/>
          </w:r>
          <w:r>
            <w:rPr>
              <w:sz w:val="28"/>
              <w:szCs w:val="28"/>
            </w:rPr>
            <w:t>8</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_Toc1816513829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8. </w:t>
          </w:r>
          <w:r>
            <w:rPr>
              <w:rFonts w:hint="eastAsia" w:ascii="Times New Roman Regular" w:hAnsi="Times New Roman Regular" w:eastAsia="黑体" w:cs="Times New Roman Regular"/>
              <w:sz w:val="28"/>
              <w:szCs w:val="28"/>
              <w:lang w:val="en-US" w:eastAsia="zh-CN"/>
            </w:rPr>
            <w:t>重庆市有序推进食堂“三同三公开”</w:t>
          </w:r>
          <w:r>
            <w:rPr>
              <w:sz w:val="28"/>
              <w:szCs w:val="28"/>
            </w:rPr>
            <w:tab/>
          </w:r>
          <w:r>
            <w:rPr>
              <w:sz w:val="28"/>
              <w:szCs w:val="28"/>
            </w:rPr>
            <w:fldChar w:fldCharType="begin"/>
          </w:r>
          <w:r>
            <w:rPr>
              <w:sz w:val="28"/>
              <w:szCs w:val="28"/>
            </w:rPr>
            <w:instrText xml:space="preserve"> PAGEREF _Toc1816513829 \h </w:instrText>
          </w:r>
          <w:r>
            <w:rPr>
              <w:sz w:val="28"/>
              <w:szCs w:val="28"/>
            </w:rPr>
            <w:fldChar w:fldCharType="separate"/>
          </w:r>
          <w:r>
            <w:rPr>
              <w:sz w:val="28"/>
              <w:szCs w:val="28"/>
            </w:rPr>
            <w:t>9</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_Toc1520398251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9. </w:t>
          </w:r>
          <w:r>
            <w:rPr>
              <w:rFonts w:hint="eastAsia" w:ascii="Times New Roman Regular" w:hAnsi="Times New Roman Regular" w:eastAsia="黑体" w:cs="Times New Roman Regular"/>
              <w:sz w:val="28"/>
              <w:szCs w:val="28"/>
              <w:lang w:val="en-US" w:eastAsia="zh-CN"/>
            </w:rPr>
            <w:t>陕西省西安市推进学校食堂“十统一六到位”</w:t>
          </w:r>
          <w:r>
            <w:rPr>
              <w:sz w:val="28"/>
              <w:szCs w:val="28"/>
            </w:rPr>
            <w:tab/>
          </w:r>
          <w:r>
            <w:rPr>
              <w:sz w:val="28"/>
              <w:szCs w:val="28"/>
            </w:rPr>
            <w:fldChar w:fldCharType="begin"/>
          </w:r>
          <w:r>
            <w:rPr>
              <w:sz w:val="28"/>
              <w:szCs w:val="28"/>
            </w:rPr>
            <w:instrText xml:space="preserve"> PAGEREF _Toc1520398251 \h </w:instrText>
          </w:r>
          <w:r>
            <w:rPr>
              <w:sz w:val="28"/>
              <w:szCs w:val="28"/>
            </w:rPr>
            <w:fldChar w:fldCharType="separate"/>
          </w:r>
          <w:r>
            <w:rPr>
              <w:sz w:val="28"/>
              <w:szCs w:val="28"/>
            </w:rPr>
            <w:t>10</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jc w:val="center"/>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_Toc425488904 </w:instrText>
          </w:r>
          <w:r>
            <w:rPr>
              <w:rFonts w:hint="default" w:ascii="Times New Roman Regular" w:hAnsi="Times New Roman Regular" w:cs="Times New Roman Regular"/>
              <w:sz w:val="28"/>
              <w:szCs w:val="28"/>
            </w:rPr>
            <w:fldChar w:fldCharType="separate"/>
          </w:r>
          <w:r>
            <w:rPr>
              <w:rFonts w:hint="eastAsia" w:ascii="Times New Roman Regular" w:hAnsi="Times New Roman Regular" w:eastAsia="方正小标宋简体" w:cs="Times New Roman Regular"/>
              <w:sz w:val="28"/>
              <w:szCs w:val="28"/>
              <w:lang w:val="en-US" w:eastAsia="zh-CN"/>
            </w:rPr>
            <w:t>下篇  负</w:t>
          </w:r>
          <w:r>
            <w:rPr>
              <w:rFonts w:hint="default" w:ascii="Times New Roman Regular" w:hAnsi="Times New Roman Regular" w:eastAsia="方正小标宋简体" w:cs="Times New Roman Regular"/>
              <w:sz w:val="28"/>
              <w:szCs w:val="28"/>
              <w:lang w:val="en-US" w:eastAsia="zh-CN"/>
            </w:rPr>
            <w:t>面案例</w:t>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_Toc71465018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1. 辽宁省本溪市学校食堂给学生吃垃圾桶剩菜事件</w:t>
          </w:r>
          <w:r>
            <w:rPr>
              <w:sz w:val="28"/>
              <w:szCs w:val="28"/>
            </w:rPr>
            <w:tab/>
          </w:r>
          <w:r>
            <w:rPr>
              <w:sz w:val="28"/>
              <w:szCs w:val="28"/>
            </w:rPr>
            <w:fldChar w:fldCharType="begin"/>
          </w:r>
          <w:r>
            <w:rPr>
              <w:sz w:val="28"/>
              <w:szCs w:val="28"/>
            </w:rPr>
            <w:instrText xml:space="preserve"> PAGEREF _Toc71465018 \h </w:instrText>
          </w:r>
          <w:r>
            <w:rPr>
              <w:sz w:val="28"/>
              <w:szCs w:val="28"/>
            </w:rPr>
            <w:fldChar w:fldCharType="separate"/>
          </w:r>
          <w:r>
            <w:rPr>
              <w:sz w:val="28"/>
              <w:szCs w:val="28"/>
            </w:rPr>
            <w:t>13</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rFonts w:hint="default" w:eastAsiaTheme="minorEastAsia"/>
              <w:sz w:val="28"/>
              <w:szCs w:val="28"/>
              <w:lang w:val="en-US" w:eastAsia="zh-CN"/>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_Toc669198853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2. 云南</w:t>
          </w:r>
          <w:r>
            <w:rPr>
              <w:rFonts w:hint="eastAsia" w:ascii="Times New Roman Regular" w:hAnsi="Times New Roman Regular" w:eastAsia="黑体" w:cs="Times New Roman Regular"/>
              <w:sz w:val="28"/>
              <w:szCs w:val="28"/>
              <w:lang w:val="en-US" w:eastAsia="zh-CN"/>
            </w:rPr>
            <w:t>省</w:t>
          </w:r>
          <w:r>
            <w:rPr>
              <w:rFonts w:hint="default" w:ascii="Times New Roman Regular" w:hAnsi="Times New Roman Regular" w:eastAsia="黑体" w:cs="Times New Roman Regular"/>
              <w:sz w:val="28"/>
              <w:szCs w:val="28"/>
              <w:lang w:val="en-US" w:eastAsia="zh-CN"/>
            </w:rPr>
            <w:t>昆明</w:t>
          </w:r>
          <w:r>
            <w:rPr>
              <w:rFonts w:hint="eastAsia" w:ascii="Times New Roman Regular" w:hAnsi="Times New Roman Regular" w:eastAsia="黑体" w:cs="Times New Roman Regular"/>
              <w:sz w:val="28"/>
              <w:szCs w:val="28"/>
              <w:lang w:val="en-US" w:eastAsia="zh-CN"/>
            </w:rPr>
            <w:t>市官渡区</w:t>
          </w:r>
          <w:r>
            <w:rPr>
              <w:rFonts w:hint="default" w:ascii="Times New Roman Regular" w:hAnsi="Times New Roman Regular" w:eastAsia="黑体" w:cs="Times New Roman Regular"/>
              <w:sz w:val="28"/>
              <w:szCs w:val="28"/>
              <w:lang w:val="en-US" w:eastAsia="zh-CN"/>
            </w:rPr>
            <w:t>长丰学校</w:t>
          </w:r>
          <w:r>
            <w:rPr>
              <w:rFonts w:hint="eastAsia" w:ascii="Times New Roman Regular" w:hAnsi="Times New Roman Regular" w:eastAsia="黑体" w:cs="Times New Roman Regular"/>
              <w:sz w:val="28"/>
              <w:szCs w:val="28"/>
              <w:lang w:val="en-US" w:eastAsia="zh-CN"/>
            </w:rPr>
            <w:t>“</w:t>
          </w:r>
          <w:r>
            <w:rPr>
              <w:rFonts w:hint="default" w:ascii="Times New Roman Regular" w:hAnsi="Times New Roman Regular" w:eastAsia="黑体" w:cs="Times New Roman Regular"/>
              <w:sz w:val="28"/>
              <w:szCs w:val="28"/>
              <w:lang w:val="en-US" w:eastAsia="zh-CN"/>
            </w:rPr>
            <w:t>异味肉</w:t>
          </w:r>
          <w:r>
            <w:rPr>
              <w:rFonts w:hint="eastAsia" w:ascii="Times New Roman Regular" w:hAnsi="Times New Roman Regular" w:eastAsia="黑体" w:cs="Times New Roman Regular"/>
              <w:sz w:val="28"/>
              <w:szCs w:val="28"/>
              <w:lang w:val="en-US" w:eastAsia="zh-CN"/>
            </w:rPr>
            <w:t>”</w:t>
          </w:r>
          <w:r>
            <w:rPr>
              <w:rFonts w:hint="default" w:ascii="Times New Roman Regular" w:hAnsi="Times New Roman Regular" w:eastAsia="黑体" w:cs="Times New Roman Regular"/>
              <w:sz w:val="28"/>
              <w:szCs w:val="28"/>
              <w:lang w:val="en-US" w:eastAsia="zh-CN"/>
            </w:rPr>
            <w:t>事件</w:t>
          </w:r>
          <w:r>
            <w:rPr>
              <w:sz w:val="28"/>
              <w:szCs w:val="28"/>
            </w:rPr>
            <w:tab/>
          </w:r>
          <w:r>
            <w:rPr>
              <w:rFonts w:hint="default" w:ascii="Times New Roman Regular" w:hAnsi="Times New Roman Regular" w:cs="Times New Roman Regular"/>
              <w:sz w:val="28"/>
              <w:szCs w:val="28"/>
            </w:rPr>
            <w:fldChar w:fldCharType="end"/>
          </w:r>
          <w:r>
            <w:rPr>
              <w:rFonts w:hint="default" w:cs="Times New Roman Regular" w:asciiTheme="minorAscii" w:hAnsiTheme="minorAscii"/>
              <w:sz w:val="28"/>
              <w:szCs w:val="28"/>
              <w:lang w:val="en-US" w:eastAsia="zh-CN"/>
            </w:rPr>
            <w:t>15</w:t>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_Toc853263032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3. </w:t>
          </w:r>
          <w:r>
            <w:rPr>
              <w:rFonts w:hint="default" w:ascii="黑体" w:hAnsi="黑体" w:eastAsia="黑体" w:cs="黑体"/>
              <w:sz w:val="28"/>
              <w:szCs w:val="28"/>
              <w:lang w:val="en-US" w:eastAsia="zh-CN"/>
            </w:rPr>
            <w:t>江西</w:t>
          </w:r>
          <w:r>
            <w:rPr>
              <w:rFonts w:hint="eastAsia" w:ascii="黑体" w:hAnsi="黑体" w:eastAsia="黑体" w:cs="黑体"/>
              <w:sz w:val="28"/>
              <w:szCs w:val="28"/>
              <w:lang w:val="en-US" w:eastAsia="zh-CN"/>
            </w:rPr>
            <w:t>省江西</w:t>
          </w:r>
          <w:r>
            <w:rPr>
              <w:rFonts w:hint="default" w:ascii="黑体" w:hAnsi="黑体" w:eastAsia="黑体" w:cs="黑体"/>
              <w:sz w:val="28"/>
              <w:szCs w:val="28"/>
              <w:lang w:val="en-US" w:eastAsia="zh-CN"/>
            </w:rPr>
            <w:t>工业职业技术学院</w:t>
          </w:r>
          <w:r>
            <w:rPr>
              <w:rFonts w:hint="eastAsia" w:ascii="黑体" w:hAnsi="黑体" w:eastAsia="黑体" w:cs="黑体"/>
              <w:sz w:val="28"/>
              <w:szCs w:val="28"/>
              <w:lang w:val="en-US" w:eastAsia="zh-CN"/>
            </w:rPr>
            <w:t>“</w:t>
          </w:r>
          <w:r>
            <w:rPr>
              <w:rFonts w:hint="default" w:ascii="黑体" w:hAnsi="黑体" w:eastAsia="黑体" w:cs="黑体"/>
              <w:sz w:val="28"/>
              <w:szCs w:val="28"/>
              <w:lang w:val="en-US" w:eastAsia="zh-CN"/>
            </w:rPr>
            <w:t>鼠头鸭脖</w:t>
          </w:r>
          <w:r>
            <w:rPr>
              <w:rFonts w:hint="eastAsia" w:ascii="黑体" w:hAnsi="黑体" w:eastAsia="黑体" w:cs="黑体"/>
              <w:sz w:val="28"/>
              <w:szCs w:val="28"/>
              <w:lang w:val="en-US" w:eastAsia="zh-CN"/>
            </w:rPr>
            <w:t>”</w:t>
          </w:r>
          <w:r>
            <w:rPr>
              <w:rFonts w:hint="default" w:ascii="黑体" w:hAnsi="黑体" w:eastAsia="黑体" w:cs="黑体"/>
              <w:sz w:val="28"/>
              <w:szCs w:val="28"/>
              <w:lang w:val="en-US" w:eastAsia="zh-CN"/>
            </w:rPr>
            <w:t>事件</w:t>
          </w:r>
          <w:r>
            <w:rPr>
              <w:sz w:val="28"/>
              <w:szCs w:val="28"/>
            </w:rPr>
            <w:tab/>
          </w:r>
          <w:r>
            <w:rPr>
              <w:sz w:val="28"/>
              <w:szCs w:val="28"/>
            </w:rPr>
            <w:fldChar w:fldCharType="begin"/>
          </w:r>
          <w:r>
            <w:rPr>
              <w:sz w:val="28"/>
              <w:szCs w:val="28"/>
            </w:rPr>
            <w:instrText xml:space="preserve"> PAGEREF _Toc853263032 \h </w:instrText>
          </w:r>
          <w:r>
            <w:rPr>
              <w:sz w:val="28"/>
              <w:szCs w:val="28"/>
            </w:rPr>
            <w:fldChar w:fldCharType="separate"/>
          </w:r>
          <w:r>
            <w:rPr>
              <w:sz w:val="28"/>
              <w:szCs w:val="28"/>
            </w:rPr>
            <w:t>18</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_Toc2043467805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cs="Times New Roman Regular"/>
              <w:sz w:val="28"/>
              <w:szCs w:val="28"/>
              <w:lang w:val="en-US" w:eastAsia="zh-CN"/>
            </w:rPr>
            <w:t xml:space="preserve">4. </w:t>
          </w:r>
          <w:r>
            <w:rPr>
              <w:rFonts w:hint="default" w:ascii="Times New Roman Regular" w:hAnsi="Times New Roman Regular" w:eastAsia="黑体" w:cs="Times New Roman Regular"/>
              <w:sz w:val="28"/>
              <w:szCs w:val="28"/>
              <w:lang w:val="en-US" w:eastAsia="zh-CN"/>
            </w:rPr>
            <w:t>河北</w:t>
          </w:r>
          <w:r>
            <w:rPr>
              <w:rFonts w:hint="eastAsia" w:ascii="Times New Roman Regular" w:hAnsi="Times New Roman Regular" w:eastAsia="黑体" w:cs="Times New Roman Regular"/>
              <w:sz w:val="28"/>
              <w:szCs w:val="28"/>
              <w:lang w:val="en-US" w:eastAsia="zh-CN"/>
            </w:rPr>
            <w:t>省</w:t>
          </w:r>
          <w:r>
            <w:rPr>
              <w:rFonts w:hint="default" w:ascii="Times New Roman Regular" w:hAnsi="Times New Roman Regular" w:eastAsia="黑体" w:cs="Times New Roman Regular"/>
              <w:sz w:val="28"/>
              <w:szCs w:val="28"/>
              <w:lang w:val="en-US" w:eastAsia="zh-CN"/>
            </w:rPr>
            <w:t>华北理工</w:t>
          </w:r>
          <w:r>
            <w:rPr>
              <w:rFonts w:hint="default" w:ascii="黑体" w:hAnsi="黑体" w:eastAsia="黑体" w:cs="黑体"/>
              <w:sz w:val="28"/>
              <w:szCs w:val="28"/>
              <w:lang w:val="en-US" w:eastAsia="zh-CN"/>
            </w:rPr>
            <w:t>大学</w:t>
          </w:r>
          <w:r>
            <w:rPr>
              <w:rFonts w:hint="eastAsia" w:ascii="黑体" w:hAnsi="黑体" w:eastAsia="黑体" w:cs="黑体"/>
              <w:sz w:val="28"/>
              <w:szCs w:val="28"/>
              <w:lang w:val="en-US" w:eastAsia="zh-CN"/>
            </w:rPr>
            <w:t>“</w:t>
          </w:r>
          <w:r>
            <w:rPr>
              <w:rFonts w:hint="default" w:ascii="黑体" w:hAnsi="黑体" w:eastAsia="黑体" w:cs="黑体"/>
              <w:sz w:val="28"/>
              <w:szCs w:val="28"/>
              <w:lang w:val="en-US" w:eastAsia="zh-CN"/>
            </w:rPr>
            <w:t>鼠头异物</w:t>
          </w:r>
          <w:r>
            <w:rPr>
              <w:rFonts w:hint="eastAsia" w:ascii="黑体" w:hAnsi="黑体" w:eastAsia="黑体" w:cs="黑体"/>
              <w:sz w:val="28"/>
              <w:szCs w:val="28"/>
              <w:lang w:val="en-US" w:eastAsia="zh-CN"/>
            </w:rPr>
            <w:t>”</w:t>
          </w:r>
          <w:r>
            <w:rPr>
              <w:rFonts w:hint="default" w:ascii="黑体" w:hAnsi="黑体" w:eastAsia="黑体" w:cs="黑体"/>
              <w:sz w:val="28"/>
              <w:szCs w:val="28"/>
              <w:lang w:val="en-US" w:eastAsia="zh-CN"/>
            </w:rPr>
            <w:t>食品安全事件</w:t>
          </w:r>
          <w:r>
            <w:rPr>
              <w:sz w:val="28"/>
              <w:szCs w:val="28"/>
            </w:rPr>
            <w:tab/>
          </w:r>
          <w:r>
            <w:rPr>
              <w:sz w:val="28"/>
              <w:szCs w:val="28"/>
            </w:rPr>
            <w:fldChar w:fldCharType="begin"/>
          </w:r>
          <w:r>
            <w:rPr>
              <w:sz w:val="28"/>
              <w:szCs w:val="28"/>
            </w:rPr>
            <w:instrText xml:space="preserve"> PAGEREF _Toc2043467805 \h </w:instrText>
          </w:r>
          <w:r>
            <w:rPr>
              <w:sz w:val="28"/>
              <w:szCs w:val="28"/>
            </w:rPr>
            <w:fldChar w:fldCharType="separate"/>
          </w:r>
          <w:r>
            <w:rPr>
              <w:sz w:val="28"/>
              <w:szCs w:val="28"/>
            </w:rPr>
            <w:t>20</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_Toc2004915811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5. </w:t>
          </w:r>
          <w:r>
            <w:rPr>
              <w:rFonts w:hint="default" w:ascii="黑体" w:hAnsi="黑体" w:eastAsia="黑体" w:cs="黑体"/>
              <w:sz w:val="28"/>
              <w:szCs w:val="28"/>
              <w:lang w:val="en-US" w:eastAsia="zh-CN"/>
            </w:rPr>
            <w:t>江苏省苏州</w:t>
          </w:r>
          <w:r>
            <w:rPr>
              <w:rFonts w:hint="eastAsia" w:ascii="黑体" w:hAnsi="黑体" w:eastAsia="黑体" w:cs="黑体"/>
              <w:sz w:val="28"/>
              <w:szCs w:val="28"/>
              <w:lang w:val="en-US" w:eastAsia="zh-CN"/>
            </w:rPr>
            <w:t>市</w:t>
          </w:r>
          <w:r>
            <w:rPr>
              <w:rFonts w:hint="default" w:ascii="黑体" w:hAnsi="黑体" w:eastAsia="黑体" w:cs="黑体"/>
              <w:sz w:val="28"/>
              <w:szCs w:val="28"/>
              <w:lang w:val="en-US" w:eastAsia="zh-CN"/>
            </w:rPr>
            <w:t>昆山市学校课后服务点心发霉</w:t>
          </w:r>
          <w:r>
            <w:rPr>
              <w:rFonts w:hint="eastAsia" w:ascii="黑体" w:hAnsi="黑体" w:eastAsia="黑体" w:cs="黑体"/>
              <w:sz w:val="28"/>
              <w:szCs w:val="28"/>
              <w:lang w:val="en-US" w:eastAsia="zh-CN"/>
            </w:rPr>
            <w:t>事件</w:t>
          </w:r>
          <w:r>
            <w:rPr>
              <w:sz w:val="28"/>
              <w:szCs w:val="28"/>
            </w:rPr>
            <w:tab/>
          </w:r>
          <w:r>
            <w:rPr>
              <w:sz w:val="28"/>
              <w:szCs w:val="28"/>
            </w:rPr>
            <w:fldChar w:fldCharType="begin"/>
          </w:r>
          <w:r>
            <w:rPr>
              <w:sz w:val="28"/>
              <w:szCs w:val="28"/>
            </w:rPr>
            <w:instrText xml:space="preserve"> PAGEREF _Toc2004915811 \h </w:instrText>
          </w:r>
          <w:r>
            <w:rPr>
              <w:sz w:val="28"/>
              <w:szCs w:val="28"/>
            </w:rPr>
            <w:fldChar w:fldCharType="separate"/>
          </w:r>
          <w:r>
            <w:rPr>
              <w:sz w:val="28"/>
              <w:szCs w:val="28"/>
            </w:rPr>
            <w:t>22</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_Toc454130400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6. </w:t>
          </w:r>
          <w:r>
            <w:rPr>
              <w:rFonts w:hint="eastAsia" w:ascii="黑体" w:hAnsi="黑体" w:eastAsia="黑体" w:cs="黑体"/>
              <w:sz w:val="28"/>
              <w:szCs w:val="28"/>
              <w:lang w:val="en-US" w:eastAsia="zh-CN"/>
            </w:rPr>
            <w:t>海南省海口市北大附小食堂存在鼠迹事件</w:t>
          </w:r>
          <w:r>
            <w:rPr>
              <w:sz w:val="28"/>
              <w:szCs w:val="28"/>
            </w:rPr>
            <w:tab/>
          </w:r>
          <w:r>
            <w:rPr>
              <w:sz w:val="28"/>
              <w:szCs w:val="28"/>
            </w:rPr>
            <w:fldChar w:fldCharType="begin"/>
          </w:r>
          <w:r>
            <w:rPr>
              <w:sz w:val="28"/>
              <w:szCs w:val="28"/>
            </w:rPr>
            <w:instrText xml:space="preserve"> PAGEREF _Toc454130400 \h </w:instrText>
          </w:r>
          <w:r>
            <w:rPr>
              <w:sz w:val="28"/>
              <w:szCs w:val="28"/>
            </w:rPr>
            <w:fldChar w:fldCharType="separate"/>
          </w:r>
          <w:r>
            <w:rPr>
              <w:sz w:val="28"/>
              <w:szCs w:val="28"/>
            </w:rPr>
            <w:t>24</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_Toc412751362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7. </w:t>
          </w:r>
          <w:r>
            <w:rPr>
              <w:rFonts w:hint="eastAsia" w:ascii="黑体" w:hAnsi="黑体" w:eastAsia="黑体" w:cs="黑体"/>
              <w:sz w:val="28"/>
              <w:szCs w:val="28"/>
              <w:lang w:val="en-US" w:eastAsia="zh-CN"/>
            </w:rPr>
            <w:t>湖南省长沙市中加学校使用不合格食材事件</w:t>
          </w:r>
          <w:r>
            <w:rPr>
              <w:sz w:val="28"/>
              <w:szCs w:val="28"/>
            </w:rPr>
            <w:tab/>
          </w:r>
          <w:r>
            <w:rPr>
              <w:sz w:val="28"/>
              <w:szCs w:val="28"/>
            </w:rPr>
            <w:fldChar w:fldCharType="begin"/>
          </w:r>
          <w:r>
            <w:rPr>
              <w:sz w:val="28"/>
              <w:szCs w:val="28"/>
            </w:rPr>
            <w:instrText xml:space="preserve"> PAGEREF _Toc412751362 \h </w:instrText>
          </w:r>
          <w:r>
            <w:rPr>
              <w:sz w:val="28"/>
              <w:szCs w:val="28"/>
            </w:rPr>
            <w:fldChar w:fldCharType="separate"/>
          </w:r>
          <w:r>
            <w:rPr>
              <w:sz w:val="28"/>
              <w:szCs w:val="28"/>
            </w:rPr>
            <w:t>25</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_Toc739961324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8. </w:t>
          </w:r>
          <w:r>
            <w:rPr>
              <w:rFonts w:hint="eastAsia" w:ascii="黑体" w:hAnsi="黑体" w:eastAsia="黑体" w:cs="黑体"/>
              <w:sz w:val="28"/>
              <w:szCs w:val="28"/>
              <w:lang w:val="en-US" w:eastAsia="zh-CN"/>
            </w:rPr>
            <w:t>上海市奉贤区临港外国语学校食堂食品卫生事件</w:t>
          </w:r>
          <w:r>
            <w:rPr>
              <w:sz w:val="28"/>
              <w:szCs w:val="28"/>
            </w:rPr>
            <w:tab/>
          </w:r>
          <w:r>
            <w:rPr>
              <w:sz w:val="28"/>
              <w:szCs w:val="28"/>
            </w:rPr>
            <w:fldChar w:fldCharType="begin"/>
          </w:r>
          <w:r>
            <w:rPr>
              <w:sz w:val="28"/>
              <w:szCs w:val="28"/>
            </w:rPr>
            <w:instrText xml:space="preserve"> PAGEREF _Toc739961324 \h </w:instrText>
          </w:r>
          <w:r>
            <w:rPr>
              <w:sz w:val="28"/>
              <w:szCs w:val="28"/>
            </w:rPr>
            <w:fldChar w:fldCharType="separate"/>
          </w:r>
          <w:r>
            <w:rPr>
              <w:sz w:val="28"/>
              <w:szCs w:val="28"/>
            </w:rPr>
            <w:t>26</w:t>
          </w:r>
          <w:r>
            <w:rPr>
              <w:sz w:val="28"/>
              <w:szCs w:val="28"/>
            </w:rPr>
            <w:fldChar w:fldCharType="end"/>
          </w:r>
          <w:r>
            <w:rPr>
              <w:rFonts w:hint="default" w:ascii="Times New Roman Regular" w:hAnsi="Times New Roman Regular" w:cs="Times New Roman Regular"/>
              <w:sz w:val="28"/>
              <w:szCs w:val="28"/>
            </w:rPr>
            <w:fldChar w:fldCharType="end"/>
          </w:r>
        </w:p>
        <w:p>
          <w:pPr>
            <w:pStyle w:val="10"/>
            <w:tabs>
              <w:tab w:val="right" w:leader="dot" w:pos="8306"/>
            </w:tabs>
            <w:rPr>
              <w:sz w:val="28"/>
              <w:szCs w:val="28"/>
            </w:rPr>
          </w:pPr>
          <w:r>
            <w:rPr>
              <w:rFonts w:hint="default" w:ascii="Times New Roman Regular" w:hAnsi="Times New Roman Regular" w:cs="Times New Roman Regular"/>
              <w:sz w:val="28"/>
              <w:szCs w:val="28"/>
            </w:rPr>
            <w:fldChar w:fldCharType="begin"/>
          </w:r>
          <w:r>
            <w:rPr>
              <w:rFonts w:hint="default" w:ascii="Times New Roman Regular" w:hAnsi="Times New Roman Regular" w:cs="Times New Roman Regular"/>
              <w:sz w:val="28"/>
              <w:szCs w:val="28"/>
            </w:rPr>
            <w:instrText xml:space="preserve"> HYPERLINK \l _Toc452172691 </w:instrText>
          </w:r>
          <w:r>
            <w:rPr>
              <w:rFonts w:hint="default" w:ascii="Times New Roman Regular" w:hAnsi="Times New Roman Regular" w:cs="Times New Roman Regular"/>
              <w:sz w:val="28"/>
              <w:szCs w:val="28"/>
            </w:rPr>
            <w:fldChar w:fldCharType="separate"/>
          </w:r>
          <w:r>
            <w:rPr>
              <w:rFonts w:hint="default" w:ascii="Times New Roman Regular" w:hAnsi="Times New Roman Regular" w:eastAsia="黑体" w:cs="Times New Roman Regular"/>
              <w:sz w:val="28"/>
              <w:szCs w:val="28"/>
              <w:lang w:val="en-US" w:eastAsia="zh-CN"/>
            </w:rPr>
            <w:t xml:space="preserve">9. </w:t>
          </w:r>
          <w:r>
            <w:rPr>
              <w:rFonts w:hint="eastAsia" w:ascii="黑体" w:hAnsi="黑体" w:eastAsia="黑体" w:cs="黑体"/>
              <w:sz w:val="28"/>
              <w:szCs w:val="28"/>
              <w:lang w:val="en-US" w:eastAsia="zh-CN"/>
            </w:rPr>
            <w:t>吉林长春汽车经济技术开发区第七小学“校园餐”回扣腐败案</w:t>
          </w:r>
          <w:r>
            <w:rPr>
              <w:sz w:val="28"/>
              <w:szCs w:val="28"/>
            </w:rPr>
            <w:tab/>
          </w:r>
          <w:r>
            <w:rPr>
              <w:sz w:val="28"/>
              <w:szCs w:val="28"/>
            </w:rPr>
            <w:fldChar w:fldCharType="begin"/>
          </w:r>
          <w:r>
            <w:rPr>
              <w:sz w:val="28"/>
              <w:szCs w:val="28"/>
            </w:rPr>
            <w:instrText xml:space="preserve"> PAGEREF _Toc452172691 \h </w:instrText>
          </w:r>
          <w:r>
            <w:rPr>
              <w:sz w:val="28"/>
              <w:szCs w:val="28"/>
            </w:rPr>
            <w:fldChar w:fldCharType="separate"/>
          </w:r>
          <w:r>
            <w:rPr>
              <w:sz w:val="28"/>
              <w:szCs w:val="28"/>
            </w:rPr>
            <w:t>29</w:t>
          </w:r>
          <w:r>
            <w:rPr>
              <w:sz w:val="28"/>
              <w:szCs w:val="28"/>
            </w:rPr>
            <w:fldChar w:fldCharType="end"/>
          </w:r>
          <w:r>
            <w:rPr>
              <w:rFonts w:hint="default" w:ascii="Times New Roman Regular" w:hAnsi="Times New Roman Regular" w:cs="Times New Roman Regular"/>
              <w:sz w:val="28"/>
              <w:szCs w:val="28"/>
            </w:rPr>
            <w:fldChar w:fldCharType="end"/>
          </w:r>
        </w:p>
        <w:p>
          <w:pPr>
            <w:rPr>
              <w:rFonts w:hint="default" w:ascii="Times New Roman Regular" w:hAnsi="Times New Roman Regular" w:cs="Times New Roman Regular"/>
            </w:rPr>
          </w:pPr>
          <w:r>
            <w:rPr>
              <w:rFonts w:hint="default" w:ascii="Times New Roman Regular" w:hAnsi="Times New Roman Regular" w:cs="Times New Roman Regular"/>
              <w:sz w:val="28"/>
              <w:szCs w:val="28"/>
            </w:rPr>
            <w:fldChar w:fldCharType="end"/>
          </w:r>
        </w:p>
      </w:sdtContent>
    </w:sdt>
    <w:p>
      <w:pPr>
        <w:pageBreakBefore w:val="0"/>
        <w:kinsoku/>
        <w:wordWrap/>
        <w:topLinePunct w:val="0"/>
        <w:autoSpaceDE/>
        <w:autoSpaceDN/>
        <w:bidi w:val="0"/>
        <w:spacing w:line="560" w:lineRule="exact"/>
        <w:textAlignment w:val="auto"/>
        <w:rPr>
          <w:rFonts w:hint="default" w:ascii="Times New Roman Regular" w:hAnsi="Times New Roman Regular" w:eastAsia="方正小标宋简体" w:cs="Times New Roman Regular"/>
          <w:sz w:val="44"/>
          <w:szCs w:val="44"/>
          <w:lang w:val="en-US" w:eastAsia="zh-CN"/>
        </w:rPr>
        <w:sectPr>
          <w:footerReference r:id="rId3" w:type="default"/>
          <w:pgSz w:w="11906" w:h="16838"/>
          <w:pgMar w:top="1440" w:right="1800" w:bottom="1440" w:left="1800" w:header="851" w:footer="992" w:gutter="0"/>
          <w:pgNumType w:fmt="upperRoman" w:start="1"/>
          <w:cols w:space="425" w:num="1"/>
          <w:docGrid w:type="lines" w:linePitch="312" w:charSpace="0"/>
        </w:sectPr>
      </w:pPr>
    </w:p>
    <w:p>
      <w:pPr>
        <w:pageBreakBefore w:val="0"/>
        <w:kinsoku/>
        <w:wordWrap/>
        <w:topLinePunct w:val="0"/>
        <w:autoSpaceDE/>
        <w:autoSpaceDN/>
        <w:bidi w:val="0"/>
        <w:spacing w:line="560" w:lineRule="exact"/>
        <w:textAlignment w:val="auto"/>
        <w:rPr>
          <w:rFonts w:hint="default"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bookmarkStart w:id="0" w:name="_Toc813279934"/>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bookmarkStart w:id="1" w:name="_Toc1702511752"/>
      <w:bookmarkStart w:id="2" w:name="_Toc660240524"/>
      <w:bookmarkStart w:id="3" w:name="_Toc911278469"/>
      <w:bookmarkStart w:id="4" w:name="_Toc1373189979"/>
      <w:bookmarkStart w:id="5" w:name="_Toc1373947318"/>
      <w:bookmarkStart w:id="6" w:name="_Toc147133409"/>
      <w:r>
        <w:rPr>
          <w:rFonts w:hint="eastAsia" w:ascii="Times New Roman Regular" w:hAnsi="Times New Roman Regular" w:eastAsia="方正小标宋简体" w:cs="Times New Roman Regular"/>
          <w:sz w:val="44"/>
          <w:szCs w:val="44"/>
          <w:lang w:val="en-US" w:eastAsia="zh-CN"/>
        </w:rPr>
        <w:t xml:space="preserve">上篇  </w:t>
      </w:r>
      <w:r>
        <w:rPr>
          <w:rFonts w:hint="default" w:ascii="Times New Roman Regular" w:hAnsi="Times New Roman Regular" w:eastAsia="方正小标宋简体" w:cs="Times New Roman Regular"/>
          <w:sz w:val="44"/>
          <w:szCs w:val="44"/>
          <w:lang w:val="en-US" w:eastAsia="zh-CN"/>
        </w:rPr>
        <w:t>典型</w:t>
      </w:r>
      <w:r>
        <w:rPr>
          <w:rFonts w:hint="eastAsia" w:ascii="Times New Roman Regular" w:hAnsi="Times New Roman Regular" w:eastAsia="方正小标宋简体" w:cs="Times New Roman Regular"/>
          <w:sz w:val="44"/>
          <w:szCs w:val="44"/>
          <w:lang w:val="en-US" w:eastAsia="zh-CN"/>
        </w:rPr>
        <w:t>经验</w:t>
      </w:r>
      <w:bookmarkEnd w:id="0"/>
      <w:bookmarkEnd w:id="1"/>
      <w:bookmarkEnd w:id="2"/>
      <w:bookmarkEnd w:id="3"/>
      <w:bookmarkEnd w:id="4"/>
      <w:bookmarkEnd w:id="5"/>
      <w:bookmarkEnd w:id="6"/>
    </w:p>
    <w:p>
      <w:pPr>
        <w:keepNext w:val="0"/>
        <w:keepLines w:val="0"/>
        <w:pageBreakBefore w:val="0"/>
        <w:widowControl/>
        <w:kinsoku/>
        <w:wordWrap/>
        <w:overflowPunct/>
        <w:topLinePunct w:val="0"/>
        <w:autoSpaceDE/>
        <w:autoSpaceDN/>
        <w:bidi w:val="0"/>
        <w:adjustRightInd/>
        <w:snapToGrid/>
        <w:spacing w:after="0" w:afterLines="-2147483648" w:line="240" w:lineRule="auto"/>
        <w:jc w:val="left"/>
        <w:textAlignment w:val="auto"/>
        <w:outlineLvl w:val="9"/>
        <w:rPr>
          <w:rFonts w:hint="eastAsia" w:ascii="Times New Roman Regular" w:hAnsi="Times New Roman Regular" w:eastAsia="方正小标宋简体" w:cs="Times New Roman Regular"/>
          <w:sz w:val="44"/>
          <w:szCs w:val="44"/>
          <w:lang w:val="en-US" w:eastAsia="zh-CN"/>
        </w:rPr>
        <w:sectPr>
          <w:footerReference r:id="rId4" w:type="default"/>
          <w:pgSz w:w="11906" w:h="16838"/>
          <w:pgMar w:top="1440" w:right="1800" w:bottom="1440" w:left="1800" w:header="851" w:footer="992" w:gutter="0"/>
          <w:pgNumType w:fmt="upperRoman" w:start="1"/>
          <w:cols w:space="425" w:num="1"/>
          <w:docGrid w:type="lines" w:linePitch="312" w:charSpace="0"/>
        </w:sectPr>
      </w:pP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7" w:name="_Toc40917435"/>
      <w:bookmarkStart w:id="8" w:name="_Toc1042903236"/>
      <w:bookmarkStart w:id="9" w:name="_Toc1117527366"/>
      <w:bookmarkStart w:id="10" w:name="_Toc614482819"/>
      <w:bookmarkStart w:id="11" w:name="_Toc3858079"/>
      <w:bookmarkStart w:id="12" w:name="_Toc62437583"/>
      <w:bookmarkStart w:id="13" w:name="_Toc197222744"/>
      <w:r>
        <w:rPr>
          <w:rFonts w:hint="default" w:ascii="Times New Roman Regular" w:hAnsi="Times New Roman Regular" w:eastAsia="黑体" w:cs="Times New Roman Regular"/>
          <w:lang w:val="en-US" w:eastAsia="zh-CN"/>
        </w:rPr>
        <w:t>北京</w:t>
      </w:r>
      <w:r>
        <w:rPr>
          <w:rFonts w:hint="eastAsia" w:ascii="Times New Roman Regular" w:hAnsi="Times New Roman Regular" w:eastAsia="黑体" w:cs="Times New Roman Regular"/>
          <w:lang w:val="en-US" w:eastAsia="zh-CN"/>
        </w:rPr>
        <w:t>市</w:t>
      </w:r>
      <w:r>
        <w:rPr>
          <w:rFonts w:hint="default" w:ascii="Times New Roman Regular" w:hAnsi="Times New Roman Regular" w:eastAsia="黑体" w:cs="Times New Roman Regular"/>
          <w:lang w:val="en-US" w:eastAsia="zh-CN"/>
        </w:rPr>
        <w:t>西城区</w:t>
      </w:r>
      <w:r>
        <w:rPr>
          <w:rFonts w:hint="eastAsia" w:ascii="黑体" w:hAnsi="黑体" w:eastAsia="黑体" w:cs="黑体"/>
          <w:lang w:val="en-US" w:eastAsia="zh-CN"/>
        </w:rPr>
        <w:t>“明厨亮灶”</w:t>
      </w:r>
      <w:r>
        <w:rPr>
          <w:rFonts w:hint="default" w:ascii="Times New Roman Regular" w:hAnsi="Times New Roman Regular" w:eastAsia="黑体" w:cs="Times New Roman Regular"/>
          <w:lang w:val="en-US" w:eastAsia="zh-CN"/>
        </w:rPr>
        <w:t>智能应用</w:t>
      </w:r>
      <w:bookmarkEnd w:id="7"/>
      <w:bookmarkEnd w:id="8"/>
      <w:bookmarkEnd w:id="9"/>
      <w:bookmarkEnd w:id="10"/>
      <w:bookmarkEnd w:id="11"/>
      <w:bookmarkEnd w:id="12"/>
      <w:bookmarkEnd w:id="13"/>
    </w:p>
    <w:p>
      <w:pPr>
        <w:pStyle w:val="21"/>
        <w:keepNext w:val="0"/>
        <w:keepLines w:val="0"/>
        <w:pageBreakBefore w:val="0"/>
        <w:widowControl w:val="0"/>
        <w:numPr>
          <w:ilvl w:val="-1"/>
          <w:numId w:val="0"/>
        </w:numPr>
        <w:kinsoku/>
        <w:wordWrap/>
        <w:overflowPunct/>
        <w:topLinePunct w:val="0"/>
        <w:autoSpaceDE/>
        <w:autoSpaceDN/>
        <w:bidi w:val="0"/>
        <w:adjustRightInd/>
        <w:snapToGrid/>
        <w:spacing w:after="0" w:afterLines="0"/>
        <w:ind w:right="0" w:rightChars="0" w:firstLine="640" w:firstLineChars="200"/>
        <w:textAlignment w:val="auto"/>
        <w:outlineLvl w:val="9"/>
        <w:rPr>
          <w:rFonts w:hint="default" w:ascii="Times New Roman Regular" w:hAnsi="Times New Roman Regular" w:eastAsia="仿宋_GB2312" w:cs="Times New Roman Regular"/>
          <w:kern w:val="2"/>
          <w:sz w:val="32"/>
          <w:szCs w:val="32"/>
          <w:highlight w:val="none"/>
          <w:lang w:val="en-US" w:eastAsia="zh-CN" w:bidi="ar-SA"/>
        </w:rPr>
      </w:pPr>
      <w:r>
        <w:rPr>
          <w:rFonts w:hint="eastAsia" w:ascii="Times New Roman Regular" w:hAnsi="Times New Roman Regular" w:eastAsia="仿宋_GB2312" w:cs="Times New Roman Regular"/>
          <w:kern w:val="2"/>
          <w:sz w:val="32"/>
          <w:szCs w:val="32"/>
          <w:highlight w:val="none"/>
          <w:lang w:val="en-US" w:eastAsia="zh-CN" w:bidi="ar-SA"/>
        </w:rPr>
        <w:t>北京市西城区改造区属中小学、幼儿园共3199路“明厨亮灶”视频监控线路，通过“互联网+明厨亮灶”视频监控系统实现食堂内部重点区域食品加工制作监控24小时无死角全覆盖，学校端、区教委监管端和就餐展示端三大端口同时可视。学校端实现学校对后厨的日常管理，区教委监管端实现对委属各学校幼儿园食堂后厨生产加工情况集中联网监管，就餐展示端实现学校后厨操作过程向师生主动公开展示。主要包括六个场景，即食堂内部特殊环境和区域的特殊设备监管、食堂内部其他重点区域食品监控全覆盖、厨房视频本地开放、后厨录像存储管理、学校和区教委监控中心两级监管等。“互联网+明厨亮灶”视频监控系统最大的功能亮点是可实现AI智能监控和分析，通过视频AI算法对后厨人员人脸识别，穿戴合规智能分析设备，室内温湿度智能监测超限，对灶台火温监控无人情况、厨房鼠患智能抓拍、垃圾桶未盖盖等智能监管报警，并可生成数据，形成画面，方便问题追踪处理，实现了学校食品加工过程便捷可视、监管过程规范可溯、公众监督随时可查、区教委便捷监管，极大规范了学校食堂日常操作，提高生产、经营质量和效率，提升食品安全管理水平。</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default" w:ascii="Times New Roman Regular" w:hAnsi="Times New Roman Regular" w:cs="Times New Roman Regular"/>
          <w:lang w:val="en-US" w:eastAsia="zh-CN"/>
        </w:rPr>
      </w:pPr>
    </w:p>
    <w:p>
      <w:pPr>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14" w:name="_Toc1416437745"/>
      <w:bookmarkStart w:id="15" w:name="_Toc363880510"/>
      <w:bookmarkStart w:id="16" w:name="_Toc418224343"/>
      <w:bookmarkStart w:id="17" w:name="_Toc504563005"/>
      <w:bookmarkStart w:id="18" w:name="_Toc390463700"/>
      <w:bookmarkStart w:id="19" w:name="_Toc1155391087"/>
      <w:bookmarkStart w:id="20" w:name="_Toc313160638"/>
      <w:r>
        <w:rPr>
          <w:rFonts w:hint="default" w:ascii="Times New Roman Regular" w:hAnsi="Times New Roman Regular" w:eastAsia="黑体" w:cs="Times New Roman Regular"/>
          <w:lang w:val="en-US" w:eastAsia="zh-CN"/>
        </w:rPr>
        <w:t>辽宁省大连市实现食材到餐桌全链条、全方位、全过程数字化</w:t>
      </w:r>
      <w:bookmarkEnd w:id="14"/>
      <w:bookmarkEnd w:id="15"/>
      <w:bookmarkEnd w:id="16"/>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sz w:val="32"/>
          <w:szCs w:val="32"/>
          <w:highlight w:val="none"/>
        </w:rPr>
        <w:t>大连市教育局</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阳光教育</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平台，建立了完善的食材追溯体系</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学生、家长和社会公众可以实时查询到食材品名、品牌、规格、单位、型号、生产厂家、供货商、采购时间、采购数量、进货单价、检验检疫报告等关键信息。通过食材采购源头的阳光晾晒，让</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校园餐</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每份食材都</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有迹可循</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，让食品安全保障</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清晰可见</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w:t>
      </w:r>
      <w:r>
        <w:rPr>
          <w:rFonts w:hint="eastAsia" w:ascii="Times New Roman Regular" w:hAnsi="Times New Roman Regular" w:eastAsia="仿宋_GB2312" w:cs="Times New Roman Regular"/>
          <w:sz w:val="32"/>
          <w:szCs w:val="32"/>
          <w:highlight w:val="none"/>
          <w:lang w:eastAsia="zh-CN"/>
        </w:rPr>
        <w:t>“</w:t>
      </w:r>
      <w:r>
        <w:rPr>
          <w:rFonts w:hint="default" w:ascii="Times New Roman Regular" w:hAnsi="Times New Roman Regular" w:eastAsia="仿宋_GB2312" w:cs="Times New Roman Regular"/>
          <w:sz w:val="32"/>
          <w:szCs w:val="32"/>
          <w:highlight w:val="none"/>
          <w:lang w:eastAsia="zh-CN"/>
        </w:rPr>
        <w:t>晾晒</w:t>
      </w:r>
      <w:r>
        <w:rPr>
          <w:rFonts w:hint="eastAsia" w:ascii="Times New Roman Regular" w:hAnsi="Times New Roman Regular" w:eastAsia="仿宋_GB2312" w:cs="Times New Roman Regular"/>
          <w:sz w:val="32"/>
          <w:szCs w:val="32"/>
          <w:highlight w:val="none"/>
          <w:lang w:eastAsia="zh-CN"/>
        </w:rPr>
        <w:t>”</w:t>
      </w:r>
      <w:r>
        <w:rPr>
          <w:rFonts w:hint="default" w:ascii="Times New Roman Regular" w:hAnsi="Times New Roman Regular" w:eastAsia="仿宋_GB2312" w:cs="Times New Roman Regular"/>
          <w:sz w:val="32"/>
          <w:szCs w:val="32"/>
          <w:highlight w:val="none"/>
          <w:lang w:eastAsia="zh-CN"/>
        </w:rPr>
        <w:t>食堂员工的健康证件、专业技能证书等资质信息，有效约束和监管学校食堂从业人员资质，让家长对学校食堂的安全卫生质量更加放心。</w:t>
      </w:r>
      <w:r>
        <w:rPr>
          <w:rFonts w:hint="default" w:ascii="Times New Roman Regular" w:hAnsi="Times New Roman Regular" w:eastAsia="仿宋_GB2312" w:cs="Times New Roman Regular"/>
          <w:b w:val="0"/>
          <w:bCs w:val="0"/>
          <w:color w:val="auto"/>
          <w:sz w:val="32"/>
          <w:szCs w:val="36"/>
          <w:lang w:val="en-US" w:eastAsia="zh-CN"/>
        </w:rPr>
        <w:t>平台设置</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明厨亮灶</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栏目，每天从777所学校随机抓取5分钟后厨视频向学校家委会成员开放，家长们可以监督食堂后厨的卫生状况和操作流程。平台还发布学生餐桌上的餐食成品照片。通过</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互联网+明厨亮灶</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的智慧化监管方式，极大增强了家长的参与感和信任感，为守护</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校园餐</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安全提供了有力保障。目前，大连</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阳光教育</w:t>
      </w:r>
      <w:r>
        <w:rPr>
          <w:rFonts w:hint="eastAsia" w:ascii="Times New Roman Regular" w:hAnsi="Times New Roman Regular" w:eastAsia="仿宋_GB2312"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平台已公示明厨亮灶视频35443个，上传食材采购信息28284条。收到意见建议506条，校长信箱信件882条，1388条信息已全部反馈，用户满意率达到99.25%。</w:t>
      </w:r>
    </w:p>
    <w:p>
      <w:pPr>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21" w:name="_Toc1955907716"/>
      <w:bookmarkStart w:id="22" w:name="_Toc1924986679"/>
      <w:bookmarkStart w:id="23" w:name="_Toc1110863035"/>
      <w:bookmarkStart w:id="24" w:name="_Toc1960864315"/>
      <w:bookmarkStart w:id="25" w:name="_Toc1853788561"/>
      <w:bookmarkStart w:id="26" w:name="_Toc382556170"/>
      <w:bookmarkStart w:id="27" w:name="_Toc1212953220"/>
      <w:r>
        <w:rPr>
          <w:rFonts w:hint="default" w:ascii="Times New Roman Regular" w:hAnsi="Times New Roman Regular" w:eastAsia="黑体" w:cs="Times New Roman Regular"/>
          <w:lang w:val="en-US" w:eastAsia="zh-CN"/>
        </w:rPr>
        <w:t>黑龙江省哈尔滨市</w:t>
      </w:r>
      <w:r>
        <w:rPr>
          <w:rFonts w:hint="eastAsia" w:ascii="Times New Roman Regular" w:hAnsi="Times New Roman Regular" w:eastAsia="黑体" w:cs="Times New Roman Regular"/>
          <w:lang w:val="en-US" w:eastAsia="zh-CN"/>
        </w:rPr>
        <w:t>第一中学</w:t>
      </w:r>
      <w:r>
        <w:rPr>
          <w:rFonts w:hint="default" w:ascii="Times New Roman Regular" w:hAnsi="Times New Roman Regular" w:eastAsia="黑体" w:cs="Times New Roman Regular"/>
          <w:lang w:val="en-US" w:eastAsia="zh-CN"/>
        </w:rPr>
        <w:t>严把食材</w:t>
      </w:r>
      <w:r>
        <w:rPr>
          <w:rFonts w:hint="eastAsia" w:ascii="Times New Roman Regular" w:hAnsi="Times New Roman Regular" w:eastAsia="黑体" w:cs="Times New Roman Regular"/>
          <w:lang w:val="en-US" w:eastAsia="zh-CN"/>
        </w:rPr>
        <w:t>验收</w:t>
      </w:r>
      <w:r>
        <w:rPr>
          <w:rFonts w:hint="default" w:ascii="Times New Roman Regular" w:hAnsi="Times New Roman Regular" w:eastAsia="黑体" w:cs="Times New Roman Regular"/>
          <w:lang w:val="en-US" w:eastAsia="zh-CN"/>
        </w:rPr>
        <w:t>关</w:t>
      </w:r>
      <w:bookmarkEnd w:id="21"/>
      <w:bookmarkEnd w:id="22"/>
      <w:bookmarkEnd w:id="23"/>
      <w:bookmarkEnd w:id="24"/>
      <w:bookmarkEnd w:id="25"/>
      <w:bookmarkEnd w:id="26"/>
      <w:bookmarkEnd w:id="27"/>
    </w:p>
    <w:p>
      <w:pPr>
        <w:keepNext w:val="0"/>
        <w:keepLines w:val="0"/>
        <w:pageBreakBefore w:val="0"/>
        <w:widowControl w:val="0"/>
        <w:kinsoku/>
        <w:wordWrap/>
        <w:overflowPunct/>
        <w:topLinePunct w:val="0"/>
        <w:autoSpaceDE/>
        <w:autoSpaceDN/>
        <w:bidi w:val="0"/>
        <w:adjustRightInd/>
        <w:snapToGrid/>
        <w:spacing w:afterLines="0" w:line="560" w:lineRule="exact"/>
        <w:ind w:firstLine="640" w:firstLineChars="200"/>
        <w:jc w:val="both"/>
        <w:textAlignment w:val="auto"/>
        <w:rPr>
          <w:rFonts w:hint="default" w:ascii="Times New Roman Regular" w:hAnsi="Times New Roman Regular" w:eastAsia="仿宋_GB2312" w:cs="Times New Roman Regular"/>
          <w:sz w:val="32"/>
          <w:szCs w:val="32"/>
          <w:lang w:val="en-US" w:eastAsia="zh-CN" w:bidi="ar-SA"/>
        </w:rPr>
      </w:pPr>
      <w:r>
        <w:rPr>
          <w:rFonts w:hint="eastAsia" w:ascii="Times New Roman Regular" w:hAnsi="Times New Roman Regular" w:eastAsia="仿宋_GB2312" w:cs="Times New Roman Regular"/>
          <w:sz w:val="32"/>
          <w:szCs w:val="32"/>
          <w:lang w:val="en-US" w:eastAsia="zh-CN" w:bidi="ar-SA"/>
        </w:rPr>
        <w:t>黑龙江省哈尔滨市第一中学细化制度机制，严守食材安全关。</w:t>
      </w:r>
      <w:r>
        <w:rPr>
          <w:rFonts w:hint="eastAsia" w:ascii="楷体" w:hAnsi="楷体" w:eastAsia="楷体" w:cs="楷体"/>
          <w:sz w:val="32"/>
          <w:szCs w:val="32"/>
          <w:lang w:val="en-US" w:eastAsia="zh-CN" w:bidi="ar-SA"/>
        </w:rPr>
        <w:t>一是</w:t>
      </w:r>
      <w:r>
        <w:rPr>
          <w:rFonts w:hint="default" w:ascii="Times New Roman Regular" w:hAnsi="Times New Roman Regular" w:eastAsia="仿宋_GB2312" w:cs="Times New Roman Regular"/>
          <w:sz w:val="32"/>
          <w:szCs w:val="32"/>
          <w:lang w:val="en-US" w:eastAsia="zh-CN" w:bidi="ar-SA"/>
        </w:rPr>
        <w:t>守住食材来源关。通过公开招标，规范学校食堂采购行为，确保食材可追溯。采购前，安排专人进行市场调研，第一时间掌握食材价格、品质、市场占有率等基本情况。食材的地产率达到70%，做到</w:t>
      </w:r>
      <w:r>
        <w:rPr>
          <w:rFonts w:hint="eastAsia" w:ascii="Times New Roman Regular" w:hAnsi="Times New Roman Regular" w:eastAsia="仿宋_GB2312" w:cs="Times New Roman Regular"/>
          <w:sz w:val="32"/>
          <w:szCs w:val="32"/>
          <w:lang w:val="en-US" w:eastAsia="zh-CN" w:bidi="ar-SA"/>
        </w:rPr>
        <w:t>“</w:t>
      </w:r>
      <w:r>
        <w:rPr>
          <w:rFonts w:hint="default" w:ascii="Times New Roman Regular" w:hAnsi="Times New Roman Regular" w:eastAsia="仿宋_GB2312" w:cs="Times New Roman Regular"/>
          <w:sz w:val="32"/>
          <w:szCs w:val="32"/>
          <w:lang w:val="en-US" w:eastAsia="zh-CN" w:bidi="ar-SA"/>
        </w:rPr>
        <w:t>可看、可查、可控、可溯源</w:t>
      </w:r>
      <w:r>
        <w:rPr>
          <w:rFonts w:hint="eastAsia" w:ascii="Times New Roman Regular" w:hAnsi="Times New Roman Regular" w:eastAsia="仿宋_GB2312" w:cs="Times New Roman Regular"/>
          <w:sz w:val="32"/>
          <w:szCs w:val="32"/>
          <w:lang w:val="en-US" w:eastAsia="zh-CN" w:bidi="ar-SA"/>
        </w:rPr>
        <w:t>”</w:t>
      </w:r>
      <w:r>
        <w:rPr>
          <w:rFonts w:hint="default" w:ascii="Times New Roman Regular" w:hAnsi="Times New Roman Regular" w:eastAsia="仿宋_GB2312" w:cs="Times New Roman Regular"/>
          <w:sz w:val="32"/>
          <w:szCs w:val="32"/>
          <w:lang w:val="en-US" w:eastAsia="zh-CN" w:bidi="ar-SA"/>
        </w:rPr>
        <w:t>，坚决杜绝无</w:t>
      </w:r>
      <w:r>
        <w:rPr>
          <w:rFonts w:hint="eastAsia" w:ascii="Times New Roman Regular" w:hAnsi="Times New Roman Regular" w:eastAsia="仿宋_GB2312" w:cs="Times New Roman Regular"/>
          <w:sz w:val="32"/>
          <w:szCs w:val="32"/>
          <w:lang w:val="en-US" w:eastAsia="zh-CN" w:bidi="ar-SA"/>
        </w:rPr>
        <w:t>企业生产许可</w:t>
      </w:r>
      <w:r>
        <w:rPr>
          <w:rFonts w:hint="default" w:ascii="Times New Roman Regular" w:hAnsi="Times New Roman Regular" w:eastAsia="仿宋_GB2312" w:cs="Times New Roman Regular"/>
          <w:sz w:val="32"/>
          <w:szCs w:val="32"/>
          <w:lang w:val="en-US" w:eastAsia="zh-CN" w:bidi="ar-SA"/>
        </w:rPr>
        <w:t>标识食材进入食堂。</w:t>
      </w:r>
      <w:r>
        <w:rPr>
          <w:rFonts w:hint="eastAsia" w:ascii="楷体" w:hAnsi="楷体" w:eastAsia="楷体" w:cs="楷体"/>
          <w:sz w:val="32"/>
          <w:szCs w:val="32"/>
          <w:lang w:val="en-US" w:eastAsia="zh-CN" w:bidi="ar-SA"/>
        </w:rPr>
        <w:t>二是</w:t>
      </w:r>
      <w:r>
        <w:rPr>
          <w:rFonts w:hint="default" w:ascii="Times New Roman Regular" w:hAnsi="Times New Roman Regular" w:eastAsia="仿宋_GB2312" w:cs="Times New Roman Regular"/>
          <w:sz w:val="32"/>
          <w:szCs w:val="32"/>
          <w:lang w:val="en-US" w:eastAsia="zh-CN" w:bidi="ar-SA"/>
        </w:rPr>
        <w:t>把控食材运输关。明确要求供货商采用四壁清洁、无异味的封闭厢式货车送货，配备保温、冷藏、冷冻等设施，做到专车专用专人负责。食堂接货时实时拍照制成水印照片，第一时间上传到学校餐饮管理群便于随时检查。</w:t>
      </w:r>
      <w:r>
        <w:rPr>
          <w:rFonts w:hint="eastAsia" w:ascii="楷体" w:hAnsi="楷体" w:eastAsia="楷体" w:cs="楷体"/>
          <w:sz w:val="32"/>
          <w:szCs w:val="32"/>
          <w:lang w:val="en-US" w:eastAsia="zh-CN" w:bidi="ar-SA"/>
        </w:rPr>
        <w:t>三是</w:t>
      </w:r>
      <w:r>
        <w:rPr>
          <w:rFonts w:hint="default" w:ascii="Times New Roman Regular" w:hAnsi="Times New Roman Regular" w:eastAsia="仿宋_GB2312" w:cs="Times New Roman Regular"/>
          <w:sz w:val="32"/>
          <w:szCs w:val="32"/>
          <w:lang w:val="en-US" w:eastAsia="zh-CN" w:bidi="ar-SA"/>
        </w:rPr>
        <w:t>坚守食材验收关。食材验收时，所有货品均由</w:t>
      </w:r>
      <w:r>
        <w:rPr>
          <w:rFonts w:hint="eastAsia" w:ascii="Times New Roman Regular" w:hAnsi="Times New Roman Regular" w:eastAsia="仿宋_GB2312" w:cs="Times New Roman Regular"/>
          <w:sz w:val="32"/>
          <w:szCs w:val="32"/>
          <w:lang w:val="en-US" w:eastAsia="zh-CN" w:bidi="ar-SA"/>
        </w:rPr>
        <w:t>学校聘用的</w:t>
      </w:r>
      <w:r>
        <w:rPr>
          <w:rFonts w:hint="default" w:ascii="Times New Roman Regular" w:hAnsi="Times New Roman Regular" w:eastAsia="仿宋_GB2312" w:cs="Times New Roman Regular"/>
          <w:sz w:val="32"/>
          <w:szCs w:val="32"/>
          <w:lang w:val="en-US" w:eastAsia="zh-CN" w:bidi="ar-SA"/>
        </w:rPr>
        <w:t>厨师长、质检员和仓库保管员</w:t>
      </w:r>
      <w:r>
        <w:rPr>
          <w:rFonts w:hint="default" w:ascii="Times New Roman Regular" w:hAnsi="Times New Roman Regular" w:eastAsia="仿宋_GB2312" w:cs="Times New Roman Regular"/>
          <w:sz w:val="32"/>
          <w:szCs w:val="32"/>
          <w:highlight w:val="none"/>
          <w:lang w:val="en-US" w:eastAsia="zh-CN" w:bidi="ar-SA"/>
        </w:rPr>
        <w:t>三人</w:t>
      </w:r>
      <w:r>
        <w:rPr>
          <w:rFonts w:hint="default" w:ascii="Times New Roman Regular" w:hAnsi="Times New Roman Regular" w:eastAsia="仿宋_GB2312" w:cs="Times New Roman Regular"/>
          <w:sz w:val="32"/>
          <w:szCs w:val="32"/>
          <w:lang w:val="en-US" w:eastAsia="zh-CN" w:bidi="ar-SA"/>
        </w:rPr>
        <w:t>联合验收，仓库保管员负责核对票据、单据，质检员和厨师长负责检查货品质量、蔬菜农药残留量检测报告、肉类检验检疫证以及其它货品的质检报告，检查无误后，由三人签字方可进入库房。蔬菜类、鲜肉类食材验货时严格按照六个流程进行：</w:t>
      </w:r>
      <w:r>
        <w:rPr>
          <w:rFonts w:hint="default" w:ascii="楷体" w:hAnsi="楷体" w:eastAsia="楷体" w:cs="楷体"/>
          <w:sz w:val="32"/>
          <w:szCs w:val="32"/>
          <w:lang w:val="en-US" w:eastAsia="zh-CN" w:bidi="ar-SA"/>
        </w:rPr>
        <w:t>一观</w:t>
      </w:r>
      <w:r>
        <w:rPr>
          <w:rFonts w:hint="default" w:ascii="Times New Roman Regular" w:hAnsi="Times New Roman Regular" w:eastAsia="仿宋_GB2312" w:cs="Times New Roman Regular"/>
          <w:sz w:val="32"/>
          <w:szCs w:val="32"/>
          <w:lang w:val="en-US" w:eastAsia="zh-CN" w:bidi="ar-SA"/>
        </w:rPr>
        <w:t>，观察蔬菜和鲜肉的新鲜程度；</w:t>
      </w:r>
      <w:r>
        <w:rPr>
          <w:rFonts w:hint="default" w:ascii="楷体" w:hAnsi="楷体" w:eastAsia="楷体" w:cs="楷体"/>
          <w:sz w:val="32"/>
          <w:szCs w:val="32"/>
          <w:lang w:val="en-US" w:eastAsia="zh-CN" w:bidi="ar-SA"/>
        </w:rPr>
        <w:t>二闻</w:t>
      </w:r>
      <w:r>
        <w:rPr>
          <w:rFonts w:hint="default" w:ascii="Times New Roman Regular" w:hAnsi="Times New Roman Regular" w:eastAsia="仿宋_GB2312" w:cs="Times New Roman Regular"/>
          <w:sz w:val="32"/>
          <w:szCs w:val="32"/>
          <w:lang w:val="en-US" w:eastAsia="zh-CN" w:bidi="ar-SA"/>
        </w:rPr>
        <w:t>，闻蔬菜和肉类是否有变质、腐烂的味道；</w:t>
      </w:r>
      <w:r>
        <w:rPr>
          <w:rFonts w:hint="default" w:ascii="楷体" w:hAnsi="楷体" w:eastAsia="楷体" w:cs="楷体"/>
          <w:sz w:val="32"/>
          <w:szCs w:val="32"/>
          <w:lang w:val="en-US" w:eastAsia="zh-CN" w:bidi="ar-SA"/>
        </w:rPr>
        <w:t>三触</w:t>
      </w:r>
      <w:r>
        <w:rPr>
          <w:rFonts w:hint="default" w:ascii="Times New Roman Regular" w:hAnsi="Times New Roman Regular" w:eastAsia="仿宋_GB2312" w:cs="Times New Roman Regular"/>
          <w:sz w:val="32"/>
          <w:szCs w:val="32"/>
          <w:lang w:val="en-US" w:eastAsia="zh-CN" w:bidi="ar-SA"/>
        </w:rPr>
        <w:t>，触摸蔬菜的根、茎是否脆挺，是否有水洗现象，按压猪肉，检查猪肉的新鲜度和是否为注水肉；</w:t>
      </w:r>
      <w:r>
        <w:rPr>
          <w:rFonts w:hint="default" w:ascii="楷体" w:hAnsi="楷体" w:eastAsia="楷体" w:cs="楷体"/>
          <w:sz w:val="32"/>
          <w:szCs w:val="32"/>
          <w:lang w:val="en-US" w:eastAsia="zh-CN" w:bidi="ar-SA"/>
        </w:rPr>
        <w:t>四称</w:t>
      </w:r>
      <w:r>
        <w:rPr>
          <w:rFonts w:hint="default" w:ascii="Times New Roman Regular" w:hAnsi="Times New Roman Regular" w:eastAsia="仿宋_GB2312" w:cs="Times New Roman Regular"/>
          <w:sz w:val="32"/>
          <w:szCs w:val="32"/>
          <w:lang w:val="en-US" w:eastAsia="zh-CN" w:bidi="ar-SA"/>
        </w:rPr>
        <w:t>，称量货品去皮后净重是否与报货单一致；</w:t>
      </w:r>
      <w:r>
        <w:rPr>
          <w:rFonts w:hint="default" w:ascii="楷体" w:hAnsi="楷体" w:eastAsia="楷体" w:cs="楷体"/>
          <w:sz w:val="32"/>
          <w:szCs w:val="32"/>
          <w:lang w:val="en-US" w:eastAsia="zh-CN" w:bidi="ar-SA"/>
        </w:rPr>
        <w:t>五记</w:t>
      </w:r>
      <w:r>
        <w:rPr>
          <w:rFonts w:hint="default" w:ascii="Times New Roman Regular" w:hAnsi="Times New Roman Regular" w:eastAsia="仿宋_GB2312" w:cs="Times New Roman Regular"/>
          <w:sz w:val="32"/>
          <w:szCs w:val="32"/>
          <w:lang w:val="en-US" w:eastAsia="zh-CN" w:bidi="ar-SA"/>
        </w:rPr>
        <w:t>，做好收货后的记录和签字；</w:t>
      </w:r>
      <w:r>
        <w:rPr>
          <w:rFonts w:hint="default" w:ascii="楷体" w:hAnsi="楷体" w:eastAsia="楷体" w:cs="楷体"/>
          <w:sz w:val="32"/>
          <w:szCs w:val="32"/>
          <w:lang w:val="en-US" w:eastAsia="zh-CN" w:bidi="ar-SA"/>
        </w:rPr>
        <w:t>六退</w:t>
      </w:r>
      <w:r>
        <w:rPr>
          <w:rFonts w:hint="default" w:ascii="Times New Roman Regular" w:hAnsi="Times New Roman Regular" w:eastAsia="仿宋_GB2312" w:cs="Times New Roman Regular"/>
          <w:sz w:val="32"/>
          <w:szCs w:val="32"/>
          <w:lang w:val="en-US" w:eastAsia="zh-CN" w:bidi="ar-SA"/>
        </w:rPr>
        <w:t>，对于质量不合格的产品，进行现场拍照取证，要求供货商立即退货。</w:t>
      </w:r>
    </w:p>
    <w:p>
      <w:pPr>
        <w:rPr>
          <w:rFonts w:hint="default" w:ascii="Times New Roman Regular" w:hAnsi="Times New Roman Regular" w:eastAsia="仿宋_GB2312" w:cs="Times New Roman Regular"/>
          <w:sz w:val="32"/>
          <w:szCs w:val="32"/>
          <w:lang w:val="en-US" w:eastAsia="zh-CN" w:bidi="ar-SA"/>
        </w:rPr>
      </w:pPr>
      <w:r>
        <w:rPr>
          <w:rFonts w:hint="default" w:ascii="Times New Roman Regular" w:hAnsi="Times New Roman Regular" w:eastAsia="仿宋_GB2312" w:cs="Times New Roman Regular"/>
          <w:sz w:val="32"/>
          <w:szCs w:val="32"/>
          <w:lang w:val="en-US" w:eastAsia="zh-CN" w:bidi="ar-SA"/>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28" w:name="_Toc52202227"/>
      <w:bookmarkStart w:id="29" w:name="_Toc1409971898"/>
      <w:bookmarkStart w:id="30" w:name="_Toc55510072"/>
      <w:bookmarkStart w:id="31" w:name="_Toc962495343"/>
      <w:bookmarkStart w:id="32" w:name="_Toc931594051"/>
      <w:bookmarkStart w:id="33" w:name="_Toc1408798183"/>
      <w:bookmarkStart w:id="34" w:name="_Toc42507569"/>
      <w:r>
        <w:rPr>
          <w:rFonts w:hint="default" w:ascii="Times New Roman Regular" w:hAnsi="Times New Roman Regular" w:eastAsia="黑体" w:cs="Times New Roman Regular"/>
          <w:lang w:val="en-US" w:eastAsia="zh-CN"/>
        </w:rPr>
        <w:t>江苏</w:t>
      </w:r>
      <w:r>
        <w:rPr>
          <w:rFonts w:hint="eastAsia" w:ascii="Times New Roman Regular" w:hAnsi="Times New Roman Regular" w:eastAsia="黑体" w:cs="Times New Roman Regular"/>
          <w:lang w:val="en-US" w:eastAsia="zh-CN"/>
        </w:rPr>
        <w:t>省</w:t>
      </w:r>
      <w:r>
        <w:rPr>
          <w:rFonts w:hint="default" w:ascii="Times New Roman Regular" w:hAnsi="Times New Roman Regular" w:eastAsia="黑体" w:cs="Times New Roman Regular"/>
          <w:lang w:val="en-US" w:eastAsia="zh-CN"/>
        </w:rPr>
        <w:t>全面</w:t>
      </w:r>
      <w:r>
        <w:rPr>
          <w:rFonts w:hint="eastAsia" w:ascii="Times New Roman Regular" w:hAnsi="Times New Roman Regular" w:eastAsia="黑体" w:cs="Times New Roman Regular"/>
          <w:lang w:val="en-US" w:eastAsia="zh-CN"/>
        </w:rPr>
        <w:t>实施</w:t>
      </w:r>
      <w:r>
        <w:rPr>
          <w:rFonts w:hint="default" w:ascii="Times New Roman Regular" w:hAnsi="Times New Roman Regular" w:eastAsia="黑体" w:cs="Times New Roman Regular"/>
          <w:lang w:val="en-US" w:eastAsia="zh-CN"/>
        </w:rPr>
        <w:t>营养膳食带量食谱</w:t>
      </w:r>
      <w:bookmarkEnd w:id="28"/>
      <w:bookmarkEnd w:id="29"/>
      <w:bookmarkEnd w:id="30"/>
      <w:bookmarkEnd w:id="31"/>
      <w:bookmarkEnd w:id="32"/>
      <w:bookmarkEnd w:id="33"/>
      <w:bookmarkEnd w:id="34"/>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 w:val="0"/>
          <w:bCs w:val="0"/>
          <w:color w:val="auto"/>
          <w:sz w:val="32"/>
          <w:szCs w:val="36"/>
          <w:lang w:val="en-US" w:eastAsia="zh-CN"/>
        </w:rPr>
      </w:pPr>
      <w:r>
        <w:rPr>
          <w:rFonts w:hint="eastAsia" w:ascii="仿宋_GB2312" w:hAnsi="仿宋_GB2312" w:cs="仿宋_GB2312"/>
          <w:b w:val="0"/>
          <w:bCs w:val="0"/>
          <w:color w:val="auto"/>
          <w:sz w:val="32"/>
          <w:szCs w:val="36"/>
          <w:highlight w:val="none"/>
          <w:lang w:val="en-US" w:eastAsia="zh-CN"/>
        </w:rPr>
        <w:t>江苏省教育厅强化政策设计，会同省发展改革委出台</w:t>
      </w:r>
      <w:r>
        <w:rPr>
          <w:rFonts w:hint="eastAsia" w:ascii="仿宋_GB2312" w:hAnsi="仿宋_GB2312" w:eastAsia="仿宋_GB2312" w:cs="仿宋_GB2312"/>
          <w:b w:val="0"/>
          <w:bCs w:val="0"/>
          <w:color w:val="auto"/>
          <w:sz w:val="32"/>
          <w:szCs w:val="36"/>
          <w:lang w:val="en-US" w:eastAsia="zh-CN"/>
        </w:rPr>
        <w:t>《膳食营养与食品安全指南》</w:t>
      </w:r>
      <w:r>
        <w:rPr>
          <w:rFonts w:hint="eastAsia" w:ascii="仿宋_GB2312" w:hAnsi="仿宋_GB2312" w:cs="仿宋_GB2312"/>
          <w:b w:val="0"/>
          <w:bCs w:val="0"/>
          <w:color w:val="auto"/>
          <w:sz w:val="32"/>
          <w:szCs w:val="36"/>
          <w:lang w:val="en-US" w:eastAsia="zh-CN"/>
        </w:rPr>
        <w:t>，</w:t>
      </w:r>
      <w:r>
        <w:rPr>
          <w:rFonts w:hint="eastAsia" w:ascii="仿宋_GB2312" w:hAnsi="仿宋_GB2312" w:eastAsia="仿宋_GB2312" w:cs="仿宋_GB2312"/>
          <w:b w:val="0"/>
          <w:bCs w:val="0"/>
          <w:color w:val="auto"/>
          <w:sz w:val="32"/>
          <w:szCs w:val="32"/>
          <w:lang w:val="en-US" w:eastAsia="zh-CN"/>
        </w:rPr>
        <w:t>科学规范完善了“学生餐”膳食营养和食品安全各项标准</w:t>
      </w:r>
      <w:r>
        <w:rPr>
          <w:rFonts w:hint="eastAsia" w:ascii="仿宋_GB2312" w:hAnsi="仿宋_GB2312" w:cs="仿宋_GB2312"/>
          <w:b w:val="0"/>
          <w:bCs w:val="0"/>
          <w:color w:val="auto"/>
          <w:sz w:val="32"/>
          <w:szCs w:val="32"/>
          <w:lang w:val="en-US" w:eastAsia="zh-CN"/>
        </w:rPr>
        <w:t>，</w:t>
      </w:r>
      <w:r>
        <w:rPr>
          <w:rFonts w:hint="eastAsia" w:ascii="仿宋_GB2312" w:hAnsi="仿宋_GB2312" w:cs="仿宋_GB2312"/>
          <w:b w:val="0"/>
          <w:bCs w:val="0"/>
          <w:color w:val="auto"/>
          <w:sz w:val="32"/>
          <w:szCs w:val="36"/>
          <w:lang w:val="en-US" w:eastAsia="zh-CN"/>
        </w:rPr>
        <w:t>推动营养膳食带量食谱全面推广。</w:t>
      </w:r>
      <w:r>
        <w:rPr>
          <w:rFonts w:hint="eastAsia" w:ascii="仿宋_GB2312" w:hAnsi="仿宋_GB2312" w:eastAsia="仿宋_GB2312" w:cs="仿宋_GB2312"/>
          <w:b w:val="0"/>
          <w:bCs w:val="0"/>
          <w:color w:val="auto"/>
          <w:sz w:val="32"/>
          <w:szCs w:val="36"/>
          <w:lang w:val="en-US" w:eastAsia="zh-CN"/>
        </w:rPr>
        <w:t>《膳食营养与食品安全指南》明确学校膳食管理部门指导标准、教师和学生膳食指导标准等内容，提供了常用蔬菜、水果、肉类验收标准，校园餐禁用、慎用食品目录，不同学段学生每日食物种类、数量、能量和营养素供给量，中小学四个学段的春秋季学期一周包括早餐、午餐和晚餐在内的带量食谱，并开创中小学生“校园餐”和“家庭餐”膳食营养带量参考食谱，科学规范学校食堂、校外供餐单位“学生餐”膳食营养和食品安全各项标准要求。</w:t>
      </w:r>
    </w:p>
    <w:p>
      <w:pPr>
        <w:rPr>
          <w:rFonts w:hint="eastAsia" w:ascii="仿宋_GB2312" w:hAnsi="仿宋_GB2312" w:eastAsia="仿宋_GB2312" w:cs="仿宋_GB2312"/>
          <w:b w:val="0"/>
          <w:bCs w:val="0"/>
          <w:color w:val="auto"/>
          <w:sz w:val="32"/>
          <w:szCs w:val="36"/>
          <w:lang w:val="en-US" w:eastAsia="zh-CN"/>
        </w:rPr>
      </w:pPr>
      <w:r>
        <w:rPr>
          <w:rFonts w:hint="eastAsia" w:ascii="仿宋_GB2312" w:hAnsi="仿宋_GB2312" w:eastAsia="仿宋_GB2312" w:cs="仿宋_GB2312"/>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35" w:name="_Toc2063128688"/>
      <w:bookmarkStart w:id="36" w:name="_Toc1663853506"/>
      <w:bookmarkStart w:id="37" w:name="_Toc2145428527"/>
      <w:bookmarkStart w:id="38" w:name="_Toc1460141379"/>
      <w:bookmarkStart w:id="39" w:name="_Toc1189501213"/>
      <w:bookmarkStart w:id="40" w:name="_Toc949877306"/>
      <w:bookmarkStart w:id="41" w:name="_Toc1812400597"/>
      <w:r>
        <w:rPr>
          <w:rFonts w:hint="default" w:ascii="Times New Roman Regular" w:hAnsi="Times New Roman Regular" w:eastAsia="黑体" w:cs="Times New Roman Regular"/>
          <w:lang w:val="en-US" w:eastAsia="zh-CN"/>
        </w:rPr>
        <w:t>浙江省</w:t>
      </w:r>
      <w:r>
        <w:rPr>
          <w:rFonts w:hint="eastAsia" w:ascii="Times New Roman Regular" w:hAnsi="Times New Roman Regular" w:eastAsia="黑体" w:cs="Times New Roman Regular"/>
          <w:lang w:val="en-US" w:eastAsia="zh-CN"/>
        </w:rPr>
        <w:t>推进学校食品安全</w:t>
      </w:r>
      <w:r>
        <w:rPr>
          <w:rFonts w:hint="default" w:ascii="Times New Roman Regular" w:hAnsi="Times New Roman Regular" w:eastAsia="黑体" w:cs="Times New Roman Regular"/>
          <w:lang w:val="en-US" w:eastAsia="zh-CN"/>
        </w:rPr>
        <w:t>分级分类</w:t>
      </w:r>
      <w:r>
        <w:rPr>
          <w:rFonts w:hint="eastAsia" w:ascii="Times New Roman Regular" w:hAnsi="Times New Roman Regular" w:eastAsia="黑体" w:cs="Times New Roman Regular"/>
          <w:lang w:val="en-US" w:eastAsia="zh-CN"/>
        </w:rPr>
        <w:t>智慧监管</w:t>
      </w:r>
      <w:bookmarkEnd w:id="35"/>
      <w:bookmarkEnd w:id="36"/>
      <w:bookmarkEnd w:id="37"/>
      <w:bookmarkEnd w:id="38"/>
      <w:bookmarkEnd w:id="39"/>
      <w:bookmarkEnd w:id="40"/>
      <w:bookmarkEnd w:id="41"/>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b w:val="0"/>
          <w:bCs w:val="0"/>
          <w:color w:val="auto"/>
          <w:sz w:val="32"/>
          <w:szCs w:val="36"/>
          <w:lang w:val="en-US" w:eastAsia="zh-CN"/>
        </w:rPr>
      </w:pPr>
      <w:r>
        <w:rPr>
          <w:rFonts w:hint="eastAsia" w:ascii="Times New Roman" w:hAnsi="Times New Roman" w:eastAsia="仿宋_GB2312" w:cs="Times New Roman Regular"/>
          <w:b w:val="0"/>
          <w:bCs w:val="0"/>
          <w:color w:val="auto"/>
          <w:sz w:val="32"/>
          <w:szCs w:val="36"/>
          <w:lang w:val="en-US" w:eastAsia="zh-CN"/>
        </w:rPr>
        <w:t>浙江省充分利用信用监管、智慧监管等领域的先发优势，率先提出学校食材数字化追溯、“四色码”分级分类监管、后厨色标现场管理等具体要求。</w:t>
      </w:r>
      <w:r>
        <w:rPr>
          <w:rFonts w:hint="eastAsia" w:ascii="楷体" w:hAnsi="楷体" w:eastAsia="楷体" w:cs="楷体"/>
          <w:b w:val="0"/>
          <w:bCs w:val="0"/>
          <w:color w:val="auto"/>
          <w:sz w:val="32"/>
          <w:szCs w:val="36"/>
          <w:lang w:val="en-US" w:eastAsia="zh-CN"/>
        </w:rPr>
        <w:t>一是</w:t>
      </w:r>
      <w:r>
        <w:rPr>
          <w:rFonts w:hint="eastAsia" w:ascii="Times New Roman" w:hAnsi="Times New Roman" w:eastAsia="仿宋_GB2312" w:cs="Times New Roman Regular"/>
          <w:b w:val="0"/>
          <w:bCs w:val="0"/>
          <w:color w:val="auto"/>
          <w:sz w:val="32"/>
          <w:szCs w:val="36"/>
          <w:lang w:val="en-US" w:eastAsia="zh-CN"/>
        </w:rPr>
        <w:t>实施“浙食链”数字化追溯。紧抓</w:t>
      </w:r>
      <w:r>
        <w:rPr>
          <w:rFonts w:hint="default" w:ascii="Times New Roman" w:hAnsi="Times New Roman" w:eastAsia="仿宋_GB2312" w:cs="Times New Roman Regular"/>
          <w:b w:val="0"/>
          <w:bCs w:val="0"/>
          <w:color w:val="auto"/>
          <w:sz w:val="32"/>
          <w:szCs w:val="36"/>
          <w:lang w:val="en-US" w:eastAsia="zh-CN"/>
        </w:rPr>
        <w:t>2024</w:t>
      </w:r>
      <w:r>
        <w:rPr>
          <w:rFonts w:hint="eastAsia" w:ascii="Times New Roman" w:hAnsi="Times New Roman" w:eastAsia="仿宋_GB2312" w:cs="Times New Roman Regular"/>
          <w:b w:val="0"/>
          <w:bCs w:val="0"/>
          <w:color w:val="auto"/>
          <w:sz w:val="32"/>
          <w:szCs w:val="36"/>
          <w:lang w:val="en-US" w:eastAsia="zh-CN"/>
        </w:rPr>
        <w:t>年《浙江省食品安全数字化追溯规定》正式施行的契机，对列入《追溯规定》重点目录的产品，按要求在“浙食链”系统录入或确认入库，实现食材上下游主体信息、检测信息和食品安全风险信息全过程实时共享、共通、共用。</w:t>
      </w:r>
      <w:r>
        <w:rPr>
          <w:rFonts w:hint="eastAsia" w:ascii="楷体" w:hAnsi="楷体" w:eastAsia="楷体" w:cs="楷体"/>
          <w:b w:val="0"/>
          <w:bCs w:val="0"/>
          <w:color w:val="auto"/>
          <w:sz w:val="32"/>
          <w:szCs w:val="36"/>
          <w:lang w:val="en-US" w:eastAsia="zh-CN"/>
        </w:rPr>
        <w:t>二是</w:t>
      </w:r>
      <w:r>
        <w:rPr>
          <w:rFonts w:hint="eastAsia" w:ascii="Times New Roman" w:hAnsi="Times New Roman" w:eastAsia="仿宋_GB2312" w:cs="Times New Roman Regular"/>
          <w:b w:val="0"/>
          <w:bCs w:val="0"/>
          <w:color w:val="auto"/>
          <w:sz w:val="32"/>
          <w:szCs w:val="36"/>
          <w:lang w:val="en-US" w:eastAsia="zh-CN"/>
        </w:rPr>
        <w:t>实施“四色码”分级分类监管。充分发挥浙江省市场监管局联合省教育厅创设的学校食堂“四色码”分级分类信用风险算法模型，每月动态评定风险等级，由高到低赋予红、黄、蓝、绿“四色码”，实现信用风险差异化管理，提升信用监管水平。</w:t>
      </w:r>
      <w:r>
        <w:rPr>
          <w:rFonts w:hint="eastAsia" w:ascii="楷体" w:hAnsi="楷体" w:eastAsia="楷体" w:cs="楷体"/>
          <w:b w:val="0"/>
          <w:bCs w:val="0"/>
          <w:color w:val="auto"/>
          <w:sz w:val="32"/>
          <w:szCs w:val="36"/>
          <w:lang w:val="en-US" w:eastAsia="zh-CN"/>
        </w:rPr>
        <w:t>三是</w:t>
      </w:r>
      <w:r>
        <w:rPr>
          <w:rFonts w:hint="eastAsia" w:ascii="Times New Roman" w:hAnsi="Times New Roman" w:eastAsia="仿宋_GB2312" w:cs="Times New Roman Regular"/>
          <w:b w:val="0"/>
          <w:bCs w:val="0"/>
          <w:color w:val="auto"/>
          <w:sz w:val="32"/>
          <w:szCs w:val="36"/>
          <w:lang w:val="en-US" w:eastAsia="zh-CN"/>
        </w:rPr>
        <w:t>实施“色标法”现场管理。结合省政府民生实事“中小学校示范食堂”建设实践，学校食堂积极导入</w:t>
      </w:r>
      <w:r>
        <w:rPr>
          <w:rFonts w:hint="eastAsia" w:ascii="Times New Roman" w:hAnsi="Times New Roman" w:cs="Times New Roman Regular"/>
          <w:b w:val="0"/>
          <w:bCs w:val="0"/>
          <w:color w:val="auto"/>
          <w:sz w:val="32"/>
          <w:szCs w:val="36"/>
          <w:lang w:val="en-US" w:eastAsia="zh-CN"/>
        </w:rPr>
        <w:t>市场监管总局发布的</w:t>
      </w:r>
      <w:r>
        <w:rPr>
          <w:rFonts w:hint="eastAsia" w:ascii="Times New Roman" w:hAnsi="Times New Roman" w:eastAsia="仿宋_GB2312" w:cs="Times New Roman Regular"/>
          <w:b w:val="0"/>
          <w:bCs w:val="0"/>
          <w:color w:val="auto"/>
          <w:sz w:val="32"/>
          <w:szCs w:val="36"/>
          <w:lang w:val="en-US" w:eastAsia="zh-CN"/>
        </w:rPr>
        <w:t>《餐饮质量安全提升行动方案》</w:t>
      </w:r>
      <w:r>
        <w:rPr>
          <w:rFonts w:hint="eastAsia" w:ascii="Times New Roman" w:hAnsi="Times New Roman" w:cs="Times New Roman Regular"/>
          <w:b w:val="0"/>
          <w:bCs w:val="0"/>
          <w:color w:val="auto"/>
          <w:sz w:val="32"/>
          <w:szCs w:val="36"/>
          <w:lang w:val="en-US" w:eastAsia="zh-CN"/>
        </w:rPr>
        <w:t>中</w:t>
      </w:r>
      <w:r>
        <w:rPr>
          <w:rFonts w:hint="eastAsia" w:ascii="Times New Roman" w:hAnsi="Times New Roman" w:eastAsia="仿宋_GB2312" w:cs="Times New Roman Regular"/>
          <w:b w:val="0"/>
          <w:bCs w:val="0"/>
          <w:color w:val="auto"/>
          <w:sz w:val="32"/>
          <w:szCs w:val="36"/>
          <w:lang w:val="en-US" w:eastAsia="zh-CN"/>
        </w:rPr>
        <w:t>“色标管理、</w:t>
      </w:r>
      <w:r>
        <w:rPr>
          <w:rFonts w:hint="eastAsia" w:ascii="Times New Roman" w:hAnsi="Times New Roman" w:cs="Times New Roman Regular"/>
          <w:b w:val="0"/>
          <w:bCs w:val="0"/>
          <w:color w:val="auto"/>
          <w:sz w:val="32"/>
          <w:szCs w:val="36"/>
          <w:lang w:val="en-US" w:eastAsia="zh-CN"/>
        </w:rPr>
        <w:t>4</w:t>
      </w:r>
      <w:r>
        <w:rPr>
          <w:rFonts w:hint="default" w:ascii="Times New Roman Regular" w:hAnsi="Times New Roman Regular" w:eastAsia="仿宋_GB2312" w:cs="Times New Roman Regular"/>
          <w:b w:val="0"/>
          <w:bCs w:val="0"/>
          <w:color w:val="auto"/>
          <w:sz w:val="32"/>
          <w:szCs w:val="36"/>
          <w:lang w:val="en-US" w:eastAsia="zh-CN"/>
        </w:rPr>
        <w:t>D</w:t>
      </w:r>
      <w:r>
        <w:rPr>
          <w:rFonts w:hint="default" w:ascii="Times New Roman" w:hAnsi="Times New Roman" w:eastAsia="仿宋_GB2312" w:cs="Times New Roman Regular"/>
          <w:b w:val="0"/>
          <w:bCs w:val="0"/>
          <w:color w:val="auto"/>
          <w:sz w:val="32"/>
          <w:szCs w:val="36"/>
          <w:lang w:val="en-US" w:eastAsia="zh-CN"/>
        </w:rPr>
        <w:t>法、五常法、</w:t>
      </w:r>
      <w:r>
        <w:rPr>
          <w:rFonts w:hint="eastAsia" w:ascii="Times New Roman" w:hAnsi="Times New Roman" w:cs="Times New Roman Regular"/>
          <w:b w:val="0"/>
          <w:bCs w:val="0"/>
          <w:color w:val="auto"/>
          <w:sz w:val="32"/>
          <w:szCs w:val="36"/>
          <w:lang w:val="en-US" w:eastAsia="zh-CN"/>
        </w:rPr>
        <w:t>6</w:t>
      </w:r>
      <w:r>
        <w:rPr>
          <w:rFonts w:hint="default" w:ascii="Times New Roman Regular" w:hAnsi="Times New Roman Regular" w:eastAsia="仿宋_GB2312" w:cs="Times New Roman Regular"/>
          <w:b w:val="0"/>
          <w:bCs w:val="0"/>
          <w:color w:val="auto"/>
          <w:sz w:val="32"/>
          <w:szCs w:val="36"/>
          <w:lang w:val="en-US" w:eastAsia="zh-CN"/>
        </w:rPr>
        <w:t>T</w:t>
      </w:r>
      <w:r>
        <w:rPr>
          <w:rFonts w:hint="default" w:ascii="Times New Roman" w:hAnsi="Times New Roman" w:eastAsia="仿宋_GB2312" w:cs="Times New Roman Regular"/>
          <w:b w:val="0"/>
          <w:bCs w:val="0"/>
          <w:color w:val="auto"/>
          <w:sz w:val="32"/>
          <w:szCs w:val="36"/>
          <w:lang w:val="en-US" w:eastAsia="zh-CN"/>
        </w:rPr>
        <w:t>法</w:t>
      </w:r>
      <w:r>
        <w:rPr>
          <w:rFonts w:hint="eastAsia" w:ascii="Times New Roman" w:hAnsi="Times New Roman" w:eastAsia="仿宋_GB2312" w:cs="Times New Roman Regular"/>
          <w:b w:val="0"/>
          <w:bCs w:val="0"/>
          <w:color w:val="auto"/>
          <w:sz w:val="32"/>
          <w:szCs w:val="36"/>
          <w:lang w:val="en-US" w:eastAsia="zh-CN"/>
        </w:rPr>
        <w:t>”等先进现场管理方法，强化学校食堂规范化、精细化管理水平，形成自我管理能力提升长效机制。</w:t>
      </w:r>
    </w:p>
    <w:p>
      <w:pPr>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42" w:name="_Toc1732894754"/>
      <w:bookmarkStart w:id="43" w:name="_Toc1108784731"/>
      <w:bookmarkStart w:id="44" w:name="_Toc2001307755"/>
      <w:bookmarkStart w:id="45" w:name="_Toc1300522584"/>
      <w:bookmarkStart w:id="46" w:name="_Toc1966820159"/>
      <w:bookmarkStart w:id="47" w:name="_Toc194450144"/>
      <w:bookmarkStart w:id="48" w:name="_Toc1021616968"/>
      <w:r>
        <w:rPr>
          <w:rFonts w:hint="default" w:ascii="Times New Roman Regular" w:hAnsi="Times New Roman Regular" w:eastAsia="黑体" w:cs="Times New Roman Regular"/>
          <w:lang w:val="en-US" w:eastAsia="zh-CN"/>
        </w:rPr>
        <w:t>山东省规范</w:t>
      </w:r>
      <w:r>
        <w:rPr>
          <w:rFonts w:hint="eastAsia" w:ascii="Times New Roman Regular" w:hAnsi="Times New Roman Regular" w:eastAsia="黑体" w:cs="Times New Roman Regular"/>
          <w:lang w:val="en-US" w:eastAsia="zh-CN"/>
        </w:rPr>
        <w:t>学校食堂</w:t>
      </w:r>
      <w:r>
        <w:rPr>
          <w:rFonts w:hint="default" w:ascii="Times New Roman Regular" w:hAnsi="Times New Roman Regular" w:eastAsia="黑体" w:cs="Times New Roman Regular"/>
          <w:lang w:val="en-US" w:eastAsia="zh-CN"/>
        </w:rPr>
        <w:t>经费管理和监督</w:t>
      </w:r>
      <w:bookmarkEnd w:id="42"/>
      <w:bookmarkEnd w:id="43"/>
      <w:bookmarkEnd w:id="44"/>
      <w:bookmarkEnd w:id="45"/>
      <w:bookmarkEnd w:id="46"/>
      <w:bookmarkEnd w:id="47"/>
      <w:bookmarkEnd w:id="48"/>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cs="Times New Roman Regular"/>
          <w:b w:val="0"/>
          <w:bCs w:val="0"/>
          <w:color w:val="auto"/>
          <w:sz w:val="32"/>
          <w:szCs w:val="36"/>
          <w:highlight w:val="none"/>
          <w:lang w:val="en-US" w:eastAsia="zh-CN"/>
        </w:rPr>
      </w:pPr>
      <w:r>
        <w:rPr>
          <w:rFonts w:hint="eastAsia" w:ascii="Times New Roman Regular" w:hAnsi="Times New Roman Regular" w:cs="Times New Roman Regular"/>
          <w:b w:val="0"/>
          <w:bCs w:val="0"/>
          <w:color w:val="auto"/>
          <w:sz w:val="32"/>
          <w:szCs w:val="36"/>
          <w:highlight w:val="none"/>
          <w:lang w:val="en-US" w:eastAsia="zh-CN"/>
        </w:rPr>
        <w:t>山东省完善中小学校食堂管理体制和运行机制，规范食堂财务收支行为，严肃财经纪律，切实维护师生利益。山东省教育厅、山东省财政厅联合印发《关于进一步加强中小学校食堂财务管理的通知》，要求</w:t>
      </w:r>
      <w:r>
        <w:rPr>
          <w:rFonts w:hint="default" w:ascii="Times New Roman Regular" w:hAnsi="Times New Roman Regular" w:cs="Times New Roman Regular"/>
          <w:b w:val="0"/>
          <w:bCs w:val="0"/>
          <w:color w:val="auto"/>
          <w:sz w:val="32"/>
          <w:szCs w:val="36"/>
          <w:highlight w:val="none"/>
          <w:lang w:val="en-US" w:eastAsia="zh-CN"/>
        </w:rPr>
        <w:t>委托经营的学生食堂，学校不得向受托经营方转嫁食堂维修、设备购置等费用以及收取管理费</w:t>
      </w:r>
      <w:r>
        <w:rPr>
          <w:rFonts w:hint="eastAsia" w:ascii="Times New Roman Regular" w:hAnsi="Times New Roman Regular" w:cs="Times New Roman Regular"/>
          <w:b w:val="0"/>
          <w:bCs w:val="0"/>
          <w:color w:val="auto"/>
          <w:sz w:val="32"/>
          <w:szCs w:val="36"/>
          <w:highlight w:val="none"/>
          <w:lang w:val="en-US" w:eastAsia="zh-CN"/>
        </w:rPr>
        <w:t>；</w:t>
      </w:r>
      <w:r>
        <w:rPr>
          <w:rFonts w:hint="default" w:ascii="Times New Roman Regular" w:hAnsi="Times New Roman Regular" w:cs="Times New Roman Regular"/>
          <w:b w:val="0"/>
          <w:bCs w:val="0"/>
          <w:color w:val="auto"/>
          <w:sz w:val="32"/>
          <w:szCs w:val="36"/>
          <w:highlight w:val="none"/>
          <w:lang w:val="en-US" w:eastAsia="zh-CN"/>
        </w:rPr>
        <w:t>伙食费收支原则上应由学校财务部门单设账套进行独立核算</w:t>
      </w:r>
      <w:r>
        <w:rPr>
          <w:rFonts w:hint="eastAsia" w:ascii="Times New Roman Regular" w:hAnsi="Times New Roman Regular" w:cs="Times New Roman Regular"/>
          <w:b w:val="0"/>
          <w:bCs w:val="0"/>
          <w:color w:val="auto"/>
          <w:sz w:val="32"/>
          <w:szCs w:val="36"/>
          <w:highlight w:val="none"/>
          <w:lang w:val="en-US" w:eastAsia="zh-CN"/>
        </w:rPr>
        <w:t>，</w:t>
      </w:r>
      <w:r>
        <w:rPr>
          <w:rFonts w:hint="default" w:ascii="Times New Roman Regular" w:hAnsi="Times New Roman Regular" w:cs="Times New Roman Regular"/>
          <w:b w:val="0"/>
          <w:bCs w:val="0"/>
          <w:color w:val="auto"/>
          <w:sz w:val="32"/>
          <w:szCs w:val="36"/>
          <w:highlight w:val="none"/>
          <w:lang w:val="en-US" w:eastAsia="zh-CN"/>
        </w:rPr>
        <w:t>无法独立核算的，受托经营方应为每个食堂设立独立账套，实施分账核算，按月、按年向学校提供食堂经营相关财务报表，学校每学期至少核查一次相关财务数据</w:t>
      </w:r>
      <w:r>
        <w:rPr>
          <w:rFonts w:hint="eastAsia" w:ascii="Times New Roman Regular" w:hAnsi="Times New Roman Regular" w:cs="Times New Roman Regular"/>
          <w:b w:val="0"/>
          <w:bCs w:val="0"/>
          <w:color w:val="auto"/>
          <w:sz w:val="32"/>
          <w:szCs w:val="36"/>
          <w:highlight w:val="none"/>
          <w:lang w:val="en-US" w:eastAsia="zh-CN"/>
        </w:rPr>
        <w:t>；</w:t>
      </w:r>
      <w:r>
        <w:rPr>
          <w:rFonts w:hint="default" w:ascii="Times New Roman Regular" w:hAnsi="Times New Roman Regular" w:cs="Times New Roman Regular"/>
          <w:b w:val="0"/>
          <w:bCs w:val="0"/>
          <w:color w:val="auto"/>
          <w:sz w:val="32"/>
          <w:szCs w:val="36"/>
          <w:highlight w:val="none"/>
          <w:lang w:val="en-US" w:eastAsia="zh-CN"/>
        </w:rPr>
        <w:t>水、电、气及取暖费应独立计量，并由受托经营方缴纳，原则上按月结算</w:t>
      </w:r>
      <w:r>
        <w:rPr>
          <w:rFonts w:hint="eastAsia" w:ascii="Times New Roman Regular" w:hAnsi="Times New Roman Regular" w:cs="Times New Roman Regular"/>
          <w:b w:val="0"/>
          <w:bCs w:val="0"/>
          <w:color w:val="auto"/>
          <w:sz w:val="32"/>
          <w:szCs w:val="36"/>
          <w:highlight w:val="none"/>
          <w:lang w:val="en-US" w:eastAsia="zh-CN"/>
        </w:rPr>
        <w:t>；委托经营食堂及校外供餐单位要</w:t>
      </w:r>
      <w:r>
        <w:rPr>
          <w:rFonts w:hint="default" w:ascii="Times New Roman Regular" w:hAnsi="Times New Roman Regular" w:cs="Times New Roman Regular"/>
          <w:b w:val="0"/>
          <w:bCs w:val="0"/>
          <w:color w:val="auto"/>
          <w:sz w:val="32"/>
          <w:szCs w:val="36"/>
          <w:highlight w:val="none"/>
          <w:lang w:val="en-US" w:eastAsia="zh-CN"/>
        </w:rPr>
        <w:t>据实核算伙食费收支，完整核算运行成本，真实反映营利情况，营业利润率应控制在5%以内，不得列支其他费用虚增成本压低利润，不得白条入账，不得使用现金进行工资发放、食材购置等大额交易</w:t>
      </w:r>
      <w:r>
        <w:rPr>
          <w:rFonts w:hint="eastAsia" w:ascii="Times New Roman Regular" w:hAnsi="Times New Roman Regular" w:cs="Times New Roman Regular"/>
          <w:b w:val="0"/>
          <w:bCs w:val="0"/>
          <w:color w:val="auto"/>
          <w:sz w:val="32"/>
          <w:szCs w:val="36"/>
          <w:highlight w:val="none"/>
          <w:lang w:val="en-US" w:eastAsia="zh-CN"/>
        </w:rPr>
        <w:t>；</w:t>
      </w:r>
      <w:r>
        <w:rPr>
          <w:rFonts w:hint="default" w:ascii="Times New Roman Regular" w:hAnsi="Times New Roman Regular" w:cs="Times New Roman Regular"/>
          <w:b w:val="0"/>
          <w:bCs w:val="0"/>
          <w:color w:val="auto"/>
          <w:sz w:val="32"/>
          <w:szCs w:val="36"/>
          <w:highlight w:val="none"/>
          <w:lang w:val="en-US" w:eastAsia="zh-CN"/>
        </w:rPr>
        <w:t>应按照企业会计准则或小企业会计准则，建立完整的会计账簿和报表；同时供应多所学校的校外配餐单位，要分学校登记伙食费收入、退费等情况。</w:t>
      </w:r>
    </w:p>
    <w:p>
      <w:pPr>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49" w:name="_Toc588909864"/>
      <w:bookmarkStart w:id="50" w:name="_Toc794510122"/>
      <w:bookmarkStart w:id="51" w:name="_Toc1800943121"/>
      <w:bookmarkStart w:id="52" w:name="_Toc1629368898"/>
      <w:bookmarkStart w:id="53" w:name="_Toc1184623411"/>
      <w:bookmarkStart w:id="54" w:name="_Toc2090558971"/>
      <w:bookmarkStart w:id="55" w:name="_Toc130634042"/>
      <w:r>
        <w:rPr>
          <w:rFonts w:hint="default" w:ascii="Times New Roman Regular" w:hAnsi="Times New Roman Regular" w:eastAsia="黑体" w:cs="Times New Roman Regular"/>
          <w:lang w:val="en-US" w:eastAsia="zh-CN"/>
        </w:rPr>
        <w:t>河南</w:t>
      </w:r>
      <w:r>
        <w:rPr>
          <w:rFonts w:hint="eastAsia" w:ascii="Times New Roman Regular" w:hAnsi="Times New Roman Regular" w:eastAsia="黑体" w:cs="Times New Roman Regular"/>
          <w:lang w:val="en-US" w:eastAsia="zh-CN"/>
        </w:rPr>
        <w:t>省</w:t>
      </w:r>
      <w:r>
        <w:rPr>
          <w:rFonts w:hint="default" w:ascii="Times New Roman Regular" w:hAnsi="Times New Roman Regular" w:eastAsia="黑体" w:cs="Times New Roman Regular"/>
          <w:lang w:val="en-US" w:eastAsia="zh-CN"/>
        </w:rPr>
        <w:t>宝丰县建立智能</w:t>
      </w:r>
      <w:r>
        <w:rPr>
          <w:rFonts w:hint="eastAsia" w:ascii="Times New Roman Regular" w:hAnsi="Times New Roman Regular" w:eastAsia="黑体" w:cs="Times New Roman Regular"/>
          <w:lang w:val="en-US" w:eastAsia="zh-CN"/>
        </w:rPr>
        <w:t>食材</w:t>
      </w:r>
      <w:r>
        <w:rPr>
          <w:rFonts w:hint="default" w:ascii="Times New Roman Regular" w:hAnsi="Times New Roman Regular" w:eastAsia="黑体" w:cs="Times New Roman Regular"/>
          <w:lang w:val="en-US" w:eastAsia="zh-CN"/>
        </w:rPr>
        <w:t>收货</w:t>
      </w:r>
      <w:r>
        <w:rPr>
          <w:rFonts w:hint="eastAsia" w:ascii="Times New Roman Regular" w:hAnsi="Times New Roman Regular" w:eastAsia="黑体" w:cs="Times New Roman Regular"/>
          <w:lang w:val="en-US" w:eastAsia="zh-CN"/>
        </w:rPr>
        <w:t>监管</w:t>
      </w:r>
      <w:r>
        <w:rPr>
          <w:rFonts w:hint="default" w:ascii="Times New Roman Regular" w:hAnsi="Times New Roman Regular" w:eastAsia="黑体" w:cs="Times New Roman Regular"/>
          <w:lang w:val="en-US" w:eastAsia="zh-CN"/>
        </w:rPr>
        <w:t>系统</w:t>
      </w:r>
      <w:bookmarkEnd w:id="49"/>
      <w:bookmarkEnd w:id="50"/>
      <w:bookmarkEnd w:id="51"/>
      <w:bookmarkEnd w:id="52"/>
      <w:bookmarkEnd w:id="53"/>
      <w:bookmarkEnd w:id="54"/>
      <w:bookmarkEnd w:id="55"/>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b w:val="0"/>
          <w:bCs w:val="0"/>
          <w:color w:val="auto"/>
          <w:sz w:val="32"/>
          <w:szCs w:val="36"/>
          <w:lang w:val="en-US" w:eastAsia="zh-CN"/>
        </w:rPr>
      </w:pPr>
      <w:r>
        <w:rPr>
          <w:rFonts w:hint="eastAsia" w:ascii="Times New Roman Regular" w:hAnsi="Times New Roman Regular" w:cs="Times New Roman Regular"/>
          <w:b w:val="0"/>
          <w:bCs w:val="0"/>
          <w:color w:val="auto"/>
          <w:sz w:val="32"/>
          <w:szCs w:val="36"/>
          <w:lang w:val="en-US" w:eastAsia="zh-CN"/>
        </w:rPr>
        <w:t>河南省宝丰县创新举措，</w:t>
      </w:r>
      <w:r>
        <w:rPr>
          <w:rFonts w:hint="default" w:ascii="Times New Roman Regular" w:hAnsi="Times New Roman Regular" w:eastAsia="仿宋_GB2312" w:cs="Times New Roman Regular"/>
          <w:b w:val="0"/>
          <w:bCs w:val="0"/>
          <w:color w:val="auto"/>
          <w:sz w:val="32"/>
          <w:szCs w:val="36"/>
          <w:lang w:val="en-US" w:eastAsia="zh-CN"/>
        </w:rPr>
        <w:t>建立阳光饮食信息化服务平台，</w:t>
      </w:r>
      <w:r>
        <w:rPr>
          <w:rFonts w:hint="eastAsia" w:ascii="Times New Roman Regular" w:hAnsi="Times New Roman Regular" w:cs="Times New Roman Regular"/>
          <w:b w:val="0"/>
          <w:bCs w:val="0"/>
          <w:color w:val="auto"/>
          <w:sz w:val="32"/>
          <w:szCs w:val="36"/>
          <w:lang w:val="en-US" w:eastAsia="zh-CN"/>
        </w:rPr>
        <w:t>使</w:t>
      </w:r>
      <w:r>
        <w:rPr>
          <w:rFonts w:hint="default" w:ascii="Times New Roman Regular" w:hAnsi="Times New Roman Regular" w:eastAsia="仿宋_GB2312" w:cs="Times New Roman Regular"/>
          <w:b w:val="0"/>
          <w:bCs w:val="0"/>
          <w:color w:val="auto"/>
          <w:sz w:val="32"/>
          <w:szCs w:val="36"/>
          <w:lang w:val="en-US" w:eastAsia="zh-CN"/>
        </w:rPr>
        <w:t>学校食堂</w:t>
      </w:r>
      <w:r>
        <w:rPr>
          <w:rFonts w:hint="eastAsia" w:ascii="仿宋_GB2312" w:hAnsi="仿宋_GB2312" w:eastAsia="仿宋_GB2312" w:cs="仿宋_GB2312"/>
          <w:b w:val="0"/>
          <w:bCs w:val="0"/>
          <w:color w:val="auto"/>
          <w:sz w:val="32"/>
          <w:szCs w:val="36"/>
          <w:lang w:val="en-US" w:eastAsia="zh-CN"/>
        </w:rPr>
        <w:t>“采购—验收—日常管理—资金监管”</w:t>
      </w:r>
      <w:r>
        <w:rPr>
          <w:rFonts w:hint="default" w:ascii="Times New Roman Regular" w:hAnsi="Times New Roman Regular" w:eastAsia="仿宋_GB2312" w:cs="Times New Roman Regular"/>
          <w:b w:val="0"/>
          <w:bCs w:val="0"/>
          <w:color w:val="auto"/>
          <w:sz w:val="32"/>
          <w:szCs w:val="36"/>
          <w:lang w:val="en-US" w:eastAsia="zh-CN"/>
        </w:rPr>
        <w:t>等各个环节实现了数字化、透明化闭环监督管理。</w:t>
      </w:r>
      <w:r>
        <w:rPr>
          <w:rFonts w:hint="eastAsia" w:ascii="楷体" w:hAnsi="楷体" w:eastAsia="楷体" w:cs="楷体"/>
          <w:b w:val="0"/>
          <w:bCs w:val="0"/>
          <w:color w:val="auto"/>
          <w:sz w:val="32"/>
          <w:szCs w:val="36"/>
          <w:lang w:val="en-US" w:eastAsia="zh-CN"/>
        </w:rPr>
        <w:t>一是</w:t>
      </w:r>
      <w:r>
        <w:rPr>
          <w:rFonts w:hint="default" w:ascii="Times New Roman Regular" w:hAnsi="Times New Roman Regular" w:eastAsia="仿宋_GB2312" w:cs="Times New Roman Regular"/>
          <w:b w:val="0"/>
          <w:bCs w:val="0"/>
          <w:color w:val="auto"/>
          <w:sz w:val="32"/>
          <w:szCs w:val="36"/>
          <w:lang w:val="en-US" w:eastAsia="zh-CN"/>
        </w:rPr>
        <w:t>建立阳光采购系统。通过公开招投标方式，确认不少于10家的食材供应商录入阳光采购系统。教育、市场监管、卫健等部门研究商定9大类521种商品上架平台，学校每周下一次食材订单，食材供应商在系统上综合报价、竞价，各学校自主选择任意1家提供食材配送服务，食材采购全过程公开、公正、透明。</w:t>
      </w:r>
      <w:r>
        <w:rPr>
          <w:rFonts w:hint="eastAsia" w:ascii="楷体" w:hAnsi="楷体" w:eastAsia="楷体" w:cs="楷体"/>
          <w:b w:val="0"/>
          <w:bCs w:val="0"/>
          <w:color w:val="auto"/>
          <w:sz w:val="32"/>
          <w:szCs w:val="36"/>
          <w:lang w:val="en-US" w:eastAsia="zh-CN"/>
        </w:rPr>
        <w:t>二是</w:t>
      </w:r>
      <w:r>
        <w:rPr>
          <w:rFonts w:hint="default" w:ascii="Times New Roman Regular" w:hAnsi="Times New Roman Regular" w:eastAsia="仿宋_GB2312" w:cs="Times New Roman Regular"/>
          <w:b w:val="0"/>
          <w:bCs w:val="0"/>
          <w:color w:val="auto"/>
          <w:sz w:val="32"/>
          <w:szCs w:val="36"/>
          <w:lang w:val="en-US" w:eastAsia="zh-CN"/>
        </w:rPr>
        <w:t>建立智能收货系统。配送食材通过联网电子称进行称重，配送方、学校库管、餐厨主管三方现场监督，验货人员、称重数据、食材种类等实景图像即时上传系统，并自动在系统上保留三个月，教体局、学校、食材供应商均可通过平台进行追溯查看，确保入库食材质量有保障、问题可溯源。</w:t>
      </w:r>
      <w:r>
        <w:rPr>
          <w:rFonts w:hint="default" w:ascii="楷体" w:hAnsi="楷体" w:eastAsia="楷体" w:cs="楷体"/>
          <w:b w:val="0"/>
          <w:bCs w:val="0"/>
          <w:color w:val="auto"/>
          <w:sz w:val="32"/>
          <w:szCs w:val="36"/>
          <w:lang w:val="en-US" w:eastAsia="zh-CN"/>
        </w:rPr>
        <w:t>三是</w:t>
      </w:r>
      <w:r>
        <w:rPr>
          <w:rFonts w:hint="default" w:ascii="Times New Roman Regular" w:hAnsi="Times New Roman Regular" w:eastAsia="仿宋_GB2312" w:cs="Times New Roman Regular"/>
          <w:b w:val="0"/>
          <w:bCs w:val="0"/>
          <w:color w:val="auto"/>
          <w:sz w:val="32"/>
          <w:szCs w:val="36"/>
          <w:lang w:val="en-US" w:eastAsia="zh-CN"/>
        </w:rPr>
        <w:t>建立财务共管系统。家长通过</w:t>
      </w:r>
      <w:r>
        <w:rPr>
          <w:rFonts w:hint="eastAsia" w:ascii="仿宋_GB2312" w:hAnsi="仿宋_GB2312" w:eastAsia="仿宋_GB2312" w:cs="仿宋_GB2312"/>
          <w:b w:val="0"/>
          <w:bCs w:val="0"/>
          <w:color w:val="auto"/>
          <w:sz w:val="32"/>
          <w:szCs w:val="36"/>
          <w:lang w:val="en-US" w:eastAsia="zh-CN"/>
        </w:rPr>
        <w:t>“中国农业银行”</w:t>
      </w:r>
      <w:r>
        <w:rPr>
          <w:rFonts w:hint="default" w:ascii="Times New Roman Regular" w:hAnsi="Times New Roman Regular" w:eastAsia="仿宋_GB2312" w:cs="Times New Roman Regular"/>
          <w:b w:val="0"/>
          <w:bCs w:val="0"/>
          <w:color w:val="auto"/>
          <w:sz w:val="32"/>
          <w:szCs w:val="36"/>
          <w:lang w:val="en-US" w:eastAsia="zh-CN"/>
        </w:rPr>
        <w:t>掌银APP在手机上为学生缴纳伙食费，通过</w:t>
      </w:r>
      <w:r>
        <w:rPr>
          <w:rFonts w:hint="eastAsia" w:ascii="Times New Roman Regular" w:hAnsi="Times New Roman Regular"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银企直连</w:t>
      </w:r>
      <w:r>
        <w:rPr>
          <w:rFonts w:hint="eastAsia" w:ascii="Times New Roman Regular" w:hAnsi="Times New Roman Regular" w:cs="Times New Roman Regular"/>
          <w:b w:val="0"/>
          <w:bCs w:val="0"/>
          <w:color w:val="auto"/>
          <w:sz w:val="32"/>
          <w:szCs w:val="36"/>
          <w:lang w:val="en-US" w:eastAsia="zh-CN"/>
        </w:rPr>
        <w:t>”</w:t>
      </w:r>
      <w:r>
        <w:rPr>
          <w:rFonts w:hint="default" w:ascii="Times New Roman Regular" w:hAnsi="Times New Roman Regular" w:eastAsia="仿宋_GB2312" w:cs="Times New Roman Regular"/>
          <w:b w:val="0"/>
          <w:bCs w:val="0"/>
          <w:color w:val="auto"/>
          <w:sz w:val="32"/>
          <w:szCs w:val="36"/>
          <w:lang w:val="en-US" w:eastAsia="zh-CN"/>
        </w:rPr>
        <w:t>与平台数据互联互通，资金流动可在</w:t>
      </w:r>
      <w:r>
        <w:rPr>
          <w:rFonts w:hint="eastAsia" w:ascii="仿宋_GB2312" w:hAnsi="仿宋_GB2312" w:eastAsia="仿宋_GB2312" w:cs="仿宋_GB2312"/>
          <w:b w:val="0"/>
          <w:bCs w:val="0"/>
          <w:color w:val="auto"/>
          <w:sz w:val="32"/>
          <w:szCs w:val="36"/>
          <w:lang w:val="en-US" w:eastAsia="zh-CN"/>
        </w:rPr>
        <w:t>“智慧大屏”</w:t>
      </w:r>
      <w:r>
        <w:rPr>
          <w:rFonts w:hint="default" w:ascii="Times New Roman Regular" w:hAnsi="Times New Roman Regular" w:eastAsia="仿宋_GB2312" w:cs="Times New Roman Regular"/>
          <w:b w:val="0"/>
          <w:bCs w:val="0"/>
          <w:color w:val="auto"/>
          <w:sz w:val="32"/>
          <w:szCs w:val="36"/>
          <w:lang w:val="en-US" w:eastAsia="zh-CN"/>
        </w:rPr>
        <w:t>实时查询。餐费账户由财政局、教体局、政府国有公司、学校共同监管，政府国有公司提请使用资金明细，财政局查询审计，学校对资金支出动态记录，教体局审核资金支出，学生餐费只能用于结算食材采购费用和餐厨人员工资，学校不经手资金，坚持公益性、服务型运营，有效防范廉政风险。</w:t>
      </w:r>
    </w:p>
    <w:p>
      <w:pPr>
        <w:rPr>
          <w:rFonts w:hint="default" w:ascii="Times New Roman Regular" w:hAnsi="Times New Roman Regular" w:eastAsia="仿宋_GB2312" w:cs="Times New Roman Regular"/>
          <w:b w:val="0"/>
          <w:bCs w:val="0"/>
          <w:color w:val="auto"/>
          <w:sz w:val="32"/>
          <w:szCs w:val="36"/>
          <w:lang w:val="en-US" w:eastAsia="zh-CN"/>
        </w:rPr>
      </w:pPr>
      <w:r>
        <w:rPr>
          <w:rFonts w:hint="default" w:ascii="Times New Roman Regular" w:hAnsi="Times New Roman Regular" w:eastAsia="仿宋_GB2312" w:cs="Times New Roman Regular"/>
          <w:b w:val="0"/>
          <w:bCs w:val="0"/>
          <w:color w:val="auto"/>
          <w:sz w:val="32"/>
          <w:szCs w:val="36"/>
          <w:lang w:val="en-US" w:eastAsia="zh-CN"/>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56" w:name="_Toc1141501803"/>
      <w:bookmarkStart w:id="57" w:name="_Toc317518837"/>
      <w:bookmarkStart w:id="58" w:name="_Toc1825730735"/>
      <w:bookmarkStart w:id="59" w:name="_Toc848362347"/>
      <w:bookmarkStart w:id="60" w:name="_Toc1548389734"/>
      <w:bookmarkStart w:id="61" w:name="_Toc644777340"/>
      <w:bookmarkStart w:id="62" w:name="_Toc1816513829"/>
      <w:r>
        <w:rPr>
          <w:rFonts w:hint="eastAsia" w:ascii="Times New Roman Regular" w:hAnsi="Times New Roman Regular" w:eastAsia="黑体" w:cs="Times New Roman Regular"/>
          <w:lang w:val="en-US" w:eastAsia="zh-CN"/>
        </w:rPr>
        <w:t>重庆市有序推进食堂“三同三公开”</w:t>
      </w:r>
      <w:bookmarkEnd w:id="56"/>
      <w:bookmarkEnd w:id="57"/>
      <w:bookmarkEnd w:id="58"/>
      <w:bookmarkEnd w:id="59"/>
      <w:bookmarkEnd w:id="60"/>
      <w:bookmarkEnd w:id="61"/>
      <w:bookmarkEnd w:id="62"/>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rPr>
        <w:t>重庆市</w:t>
      </w:r>
      <w:r>
        <w:rPr>
          <w:rFonts w:hint="eastAsia" w:ascii="Times New Roman Regular" w:hAnsi="Times New Roman Regular" w:eastAsia="仿宋_GB2312" w:cs="Times New Roman Regular"/>
          <w:sz w:val="32"/>
          <w:szCs w:val="32"/>
          <w:lang w:val="en-US" w:eastAsia="zh-CN"/>
        </w:rPr>
        <w:t>大力推动学校食堂自主经营，</w:t>
      </w:r>
      <w:r>
        <w:rPr>
          <w:rFonts w:hint="default" w:ascii="Times New Roman Regular" w:hAnsi="Times New Roman Regular" w:eastAsia="仿宋_GB2312" w:cs="Times New Roman Regular"/>
          <w:sz w:val="32"/>
          <w:szCs w:val="32"/>
        </w:rPr>
        <w:t>自主经营</w:t>
      </w:r>
      <w:r>
        <w:rPr>
          <w:rFonts w:hint="eastAsia" w:ascii="Times New Roman Regular" w:hAnsi="Times New Roman Regular" w:eastAsia="仿宋_GB2312" w:cs="Times New Roman Regular"/>
          <w:sz w:val="32"/>
          <w:szCs w:val="32"/>
          <w:lang w:val="en-US" w:eastAsia="zh-CN"/>
        </w:rPr>
        <w:t>率达100%</w:t>
      </w:r>
      <w:r>
        <w:rPr>
          <w:rFonts w:hint="default" w:ascii="Times New Roman Regular" w:hAnsi="Times New Roman Regular" w:eastAsia="仿宋_GB2312" w:cs="Times New Roman Regular"/>
          <w:sz w:val="32"/>
          <w:szCs w:val="32"/>
        </w:rPr>
        <w:t>，无承包或变相承包情况</w:t>
      </w:r>
      <w:r>
        <w:rPr>
          <w:rFonts w:hint="eastAsia" w:ascii="Times New Roman Regular" w:hAnsi="Times New Roman Regular" w:eastAsia="仿宋_GB2312" w:cs="Times New Roman Regular"/>
          <w:sz w:val="32"/>
          <w:szCs w:val="32"/>
          <w:lang w:eastAsia="zh-CN"/>
        </w:rPr>
        <w:t>，</w:t>
      </w:r>
      <w:r>
        <w:rPr>
          <w:rFonts w:hint="eastAsia" w:ascii="Times New Roman Regular" w:hAnsi="Times New Roman Regular" w:eastAsia="仿宋_GB2312" w:cs="Times New Roman Regular"/>
          <w:sz w:val="32"/>
          <w:szCs w:val="32"/>
          <w:lang w:val="en-US" w:eastAsia="zh-CN"/>
        </w:rPr>
        <w:t>推进</w:t>
      </w:r>
      <w:r>
        <w:rPr>
          <w:rFonts w:hint="default" w:ascii="Times New Roman Regular" w:hAnsi="Times New Roman Regular" w:eastAsia="仿宋_GB2312" w:cs="Times New Roman Regular"/>
          <w:sz w:val="32"/>
          <w:szCs w:val="32"/>
        </w:rPr>
        <w:t>全市中小学食堂</w:t>
      </w:r>
      <w:r>
        <w:rPr>
          <w:rFonts w:hint="eastAsia" w:ascii="Times New Roman Regular" w:hAnsi="Times New Roman Regular" w:eastAsia="仿宋_GB2312" w:cs="Times New Roman Regular"/>
          <w:sz w:val="32"/>
          <w:szCs w:val="32"/>
          <w:lang w:val="en-US" w:eastAsia="zh-CN"/>
        </w:rPr>
        <w:t>实</w:t>
      </w:r>
      <w:r>
        <w:rPr>
          <w:rFonts w:hint="eastAsia" w:ascii="Times New Roman Regular" w:hAnsi="Times New Roman Regular" w:cs="Times New Roman Regular"/>
          <w:sz w:val="32"/>
          <w:szCs w:val="32"/>
          <w:lang w:val="en-US" w:eastAsia="zh-CN"/>
        </w:rPr>
        <w:t>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三同三公开</w:t>
      </w:r>
      <w:r>
        <w:rPr>
          <w:rFonts w:hint="eastAsia" w:ascii="仿宋_GB2312" w:hAnsi="仿宋_GB2312" w:eastAsia="仿宋_GB2312" w:cs="仿宋_GB2312"/>
          <w:sz w:val="32"/>
          <w:szCs w:val="32"/>
          <w:lang w:eastAsia="zh-CN"/>
        </w:rPr>
        <w:t>”</w:t>
      </w:r>
      <w:r>
        <w:rPr>
          <w:rFonts w:hint="eastAsia" w:ascii="Times New Roman Regular" w:hAnsi="Times New Roman Regular" w:eastAsia="仿宋_GB2312" w:cs="Times New Roman Regular"/>
          <w:sz w:val="32"/>
          <w:szCs w:val="32"/>
          <w:lang w:val="en-US" w:eastAsia="zh-CN"/>
        </w:rPr>
        <w:t>。</w:t>
      </w:r>
      <w:r>
        <w:rPr>
          <w:rFonts w:hint="eastAsia" w:ascii="仿宋_GB2312" w:hAnsi="仿宋_GB2312" w:eastAsia="仿宋_GB2312" w:cs="仿宋_GB2312"/>
          <w:b w:val="0"/>
          <w:bCs w:val="0"/>
          <w:sz w:val="32"/>
          <w:szCs w:val="32"/>
          <w:lang w:eastAsia="zh-CN"/>
        </w:rPr>
        <w:t>“</w:t>
      </w:r>
      <w:r>
        <w:rPr>
          <w:rFonts w:hint="eastAsia" w:ascii="楷体" w:hAnsi="楷体" w:eastAsia="楷体" w:cs="楷体"/>
          <w:b w:val="0"/>
          <w:bCs w:val="0"/>
          <w:sz w:val="32"/>
          <w:szCs w:val="32"/>
          <w:lang w:eastAsia="zh-CN"/>
        </w:rPr>
        <w:t>三同</w:t>
      </w:r>
      <w:r>
        <w:rPr>
          <w:rFonts w:hint="eastAsia" w:ascii="仿宋_GB2312" w:hAnsi="仿宋_GB2312" w:eastAsia="仿宋_GB2312" w:cs="仿宋_GB2312"/>
          <w:b w:val="0"/>
          <w:bCs w:val="0"/>
          <w:sz w:val="32"/>
          <w:szCs w:val="32"/>
          <w:lang w:eastAsia="zh-CN"/>
        </w:rPr>
        <w:t>”：</w:t>
      </w:r>
      <w:r>
        <w:rPr>
          <w:rFonts w:hint="default" w:ascii="Times New Roman Regular" w:hAnsi="Times New Roman Regular" w:eastAsia="仿宋_GB2312" w:cs="Times New Roman Regular"/>
          <w:b/>
          <w:bCs/>
          <w:sz w:val="32"/>
          <w:szCs w:val="32"/>
        </w:rPr>
        <w:t>一是</w:t>
      </w:r>
      <w:r>
        <w:rPr>
          <w:rFonts w:hint="default" w:ascii="Times New Roman Regular" w:hAnsi="Times New Roman Regular" w:eastAsia="仿宋_GB2312" w:cs="Times New Roman Regular"/>
          <w:b w:val="0"/>
          <w:bCs w:val="0"/>
          <w:sz w:val="32"/>
          <w:szCs w:val="32"/>
        </w:rPr>
        <w:t>食材同质。师生食材同批统采、统购，确保来源、种类、品质、价格</w:t>
      </w:r>
      <w:r>
        <w:rPr>
          <w:rFonts w:hint="eastAsia" w:ascii="Times New Roman Regular" w:hAnsi="Times New Roman Regular" w:cs="Times New Roman Regular"/>
          <w:b w:val="0"/>
          <w:bCs w:val="0"/>
          <w:sz w:val="32"/>
          <w:szCs w:val="32"/>
          <w:lang w:eastAsia="zh-CN"/>
        </w:rPr>
        <w:t>“</w:t>
      </w:r>
      <w:r>
        <w:rPr>
          <w:rFonts w:hint="eastAsia" w:ascii="Times New Roman Regular" w:hAnsi="Times New Roman Regular" w:cs="Times New Roman Regular"/>
          <w:b w:val="0"/>
          <w:bCs w:val="0"/>
          <w:sz w:val="32"/>
          <w:szCs w:val="32"/>
          <w:lang w:val="en-US" w:eastAsia="zh-CN"/>
        </w:rPr>
        <w:t>四</w:t>
      </w:r>
      <w:r>
        <w:rPr>
          <w:rFonts w:hint="default" w:ascii="Times New Roman Regular" w:hAnsi="Times New Roman Regular" w:eastAsia="仿宋_GB2312" w:cs="Times New Roman Regular"/>
          <w:b w:val="0"/>
          <w:bCs w:val="0"/>
          <w:sz w:val="32"/>
          <w:szCs w:val="32"/>
        </w:rPr>
        <w:t>相同</w:t>
      </w:r>
      <w:r>
        <w:rPr>
          <w:rFonts w:hint="eastAsia" w:ascii="Times New Roman Regular" w:hAnsi="Times New Roman Regular" w:cs="Times New Roman Regular"/>
          <w:b w:val="0"/>
          <w:bCs w:val="0"/>
          <w:sz w:val="32"/>
          <w:szCs w:val="32"/>
          <w:lang w:eastAsia="zh-CN"/>
        </w:rPr>
        <w:t>”</w:t>
      </w:r>
      <w:r>
        <w:rPr>
          <w:rFonts w:hint="default" w:ascii="Times New Roman Regular" w:hAnsi="Times New Roman Regular" w:eastAsia="仿宋_GB2312" w:cs="Times New Roman Regular"/>
          <w:b w:val="0"/>
          <w:bCs w:val="0"/>
          <w:sz w:val="32"/>
          <w:szCs w:val="32"/>
        </w:rPr>
        <w:t>，不差别化对待。</w:t>
      </w:r>
      <w:r>
        <w:rPr>
          <w:rFonts w:hint="default" w:ascii="Times New Roman Regular" w:hAnsi="Times New Roman Regular" w:eastAsia="仿宋_GB2312" w:cs="Times New Roman Regular"/>
          <w:b/>
          <w:bCs/>
          <w:sz w:val="32"/>
          <w:szCs w:val="32"/>
        </w:rPr>
        <w:t>二是</w:t>
      </w:r>
      <w:r>
        <w:rPr>
          <w:rFonts w:hint="default" w:ascii="Times New Roman Regular" w:hAnsi="Times New Roman Regular" w:eastAsia="仿宋_GB2312" w:cs="Times New Roman Regular"/>
          <w:b w:val="0"/>
          <w:bCs w:val="0"/>
          <w:sz w:val="32"/>
          <w:szCs w:val="32"/>
        </w:rPr>
        <w:t>菜品同价。食堂根据菜品综合成本定价，师生在选择同一菜品或同一套餐的情况下，同菜同量同价。</w:t>
      </w:r>
      <w:r>
        <w:rPr>
          <w:rFonts w:hint="default" w:ascii="Times New Roman Regular" w:hAnsi="Times New Roman Regular" w:eastAsia="仿宋_GB2312" w:cs="Times New Roman Regular"/>
          <w:b/>
          <w:bCs/>
          <w:sz w:val="32"/>
          <w:szCs w:val="32"/>
        </w:rPr>
        <w:t>三是</w:t>
      </w:r>
      <w:r>
        <w:rPr>
          <w:rFonts w:hint="default" w:ascii="Times New Roman Regular" w:hAnsi="Times New Roman Regular" w:eastAsia="仿宋_GB2312" w:cs="Times New Roman Regular"/>
          <w:b w:val="0"/>
          <w:bCs w:val="0"/>
          <w:sz w:val="32"/>
          <w:szCs w:val="32"/>
        </w:rPr>
        <w:t>师生同餐。</w:t>
      </w:r>
      <w:r>
        <w:rPr>
          <w:rFonts w:hint="default" w:ascii="Times New Roman Regular" w:hAnsi="Times New Roman Regular" w:eastAsia="仿宋_GB2312" w:cs="Times New Roman Regular"/>
          <w:b w:val="0"/>
          <w:bCs w:val="0"/>
          <w:color w:val="000000"/>
          <w:sz w:val="32"/>
          <w:szCs w:val="32"/>
        </w:rPr>
        <w:t>师生菜品同锅加工，食堂面向教职工和全体学生开放，供餐窗口、就餐场所师生共享。</w:t>
      </w:r>
      <w:r>
        <w:rPr>
          <w:rFonts w:hint="eastAsia" w:ascii="仿宋_GB2312" w:hAnsi="仿宋_GB2312" w:eastAsia="仿宋_GB2312" w:cs="仿宋_GB2312"/>
          <w:b w:val="0"/>
          <w:bCs w:val="0"/>
          <w:color w:val="000000"/>
          <w:sz w:val="32"/>
          <w:szCs w:val="32"/>
          <w:lang w:eastAsia="zh-CN"/>
        </w:rPr>
        <w:t>“</w:t>
      </w:r>
      <w:r>
        <w:rPr>
          <w:rFonts w:hint="eastAsia" w:ascii="楷体" w:hAnsi="楷体" w:eastAsia="楷体" w:cs="楷体"/>
          <w:b w:val="0"/>
          <w:bCs w:val="0"/>
          <w:sz w:val="32"/>
          <w:szCs w:val="32"/>
          <w:lang w:eastAsia="zh-CN"/>
        </w:rPr>
        <w:t>三公开</w:t>
      </w:r>
      <w:r>
        <w:rPr>
          <w:rFonts w:hint="eastAsia" w:ascii="仿宋_GB2312" w:hAnsi="仿宋_GB2312" w:eastAsia="仿宋_GB2312" w:cs="仿宋_GB2312"/>
          <w:b w:val="0"/>
          <w:bCs w:val="0"/>
          <w:sz w:val="32"/>
          <w:szCs w:val="32"/>
          <w:lang w:eastAsia="zh-CN"/>
        </w:rPr>
        <w:t>”：</w:t>
      </w:r>
      <w:r>
        <w:rPr>
          <w:rFonts w:hint="default" w:ascii="Times New Roman Regular" w:hAnsi="Times New Roman Regular" w:eastAsia="仿宋_GB2312" w:cs="Times New Roman Regular"/>
          <w:b/>
          <w:bCs/>
          <w:sz w:val="32"/>
          <w:szCs w:val="32"/>
          <w:lang w:eastAsia="zh-CN"/>
        </w:rPr>
        <w:t>一</w:t>
      </w:r>
      <w:r>
        <w:rPr>
          <w:rFonts w:hint="default" w:ascii="Times New Roman Regular" w:hAnsi="Times New Roman Regular" w:eastAsia="仿宋_GB2312" w:cs="Times New Roman Regular"/>
          <w:b/>
          <w:bCs/>
          <w:sz w:val="32"/>
          <w:szCs w:val="32"/>
        </w:rPr>
        <w:t>是</w:t>
      </w:r>
      <w:r>
        <w:rPr>
          <w:rFonts w:hint="default" w:ascii="Times New Roman Regular" w:hAnsi="Times New Roman Regular" w:eastAsia="仿宋_GB2312" w:cs="Times New Roman Regular"/>
          <w:b w:val="0"/>
          <w:bCs w:val="0"/>
          <w:sz w:val="32"/>
          <w:szCs w:val="32"/>
        </w:rPr>
        <w:t>公开招标。</w:t>
      </w:r>
      <w:r>
        <w:rPr>
          <w:rFonts w:hint="default" w:ascii="Times New Roman Regular" w:hAnsi="Times New Roman Regular" w:eastAsia="仿宋_GB2312" w:cs="Times New Roman Regular"/>
          <w:b w:val="0"/>
          <w:bCs w:val="0"/>
          <w:color w:val="000000"/>
          <w:sz w:val="32"/>
          <w:szCs w:val="32"/>
        </w:rPr>
        <w:t>米面油、肉蛋奶等大宗食材按照公开透明原则实行统一集中采购</w:t>
      </w:r>
      <w:r>
        <w:rPr>
          <w:rFonts w:hint="default" w:ascii="Times New Roman Regular" w:hAnsi="Times New Roman Regular" w:eastAsia="仿宋_GB2312" w:cs="Times New Roman Regular"/>
          <w:b w:val="0"/>
          <w:bCs w:val="0"/>
          <w:sz w:val="32"/>
          <w:szCs w:val="32"/>
        </w:rPr>
        <w:t>。新鲜蔬菜、水果、干货、调味品等原辅材料，由区县教育部门或学校作为采购人集中带量采购。</w:t>
      </w:r>
      <w:r>
        <w:rPr>
          <w:rFonts w:hint="default" w:ascii="Times New Roman Regular" w:hAnsi="Times New Roman Regular" w:eastAsia="仿宋_GB2312" w:cs="Times New Roman Regular"/>
          <w:b/>
          <w:bCs/>
          <w:sz w:val="32"/>
          <w:szCs w:val="32"/>
          <w:lang w:eastAsia="zh-CN"/>
        </w:rPr>
        <w:t>二是</w:t>
      </w:r>
      <w:r>
        <w:rPr>
          <w:rFonts w:hint="default" w:ascii="Times New Roman Regular" w:hAnsi="Times New Roman Regular" w:eastAsia="仿宋_GB2312" w:cs="Times New Roman Regular"/>
          <w:b w:val="0"/>
          <w:bCs w:val="0"/>
          <w:sz w:val="32"/>
          <w:szCs w:val="32"/>
          <w:lang w:eastAsia="zh-CN"/>
        </w:rPr>
        <w:t>公开食谱。</w:t>
      </w:r>
      <w:r>
        <w:rPr>
          <w:rFonts w:hint="default" w:ascii="Times New Roman Regular" w:hAnsi="Times New Roman Regular" w:eastAsia="仿宋_GB2312" w:cs="Times New Roman Regular"/>
          <w:b w:val="0"/>
          <w:bCs w:val="0"/>
          <w:sz w:val="32"/>
          <w:szCs w:val="32"/>
        </w:rPr>
        <w:t>运用学生电子营养师等膳食分析平台或软件，结合当地食材供应情况，制定品种丰富、搭配合理、营养均衡的带量食谱。在校内醒目的公示栏、明厨亮灶终端、阳光食品APP或学校官方公众号上，公示周带量食谱并按食谱供餐。每周面向膳食委员会成员、家长代表或全体家长晾晒餐食图片、视频。</w:t>
      </w:r>
      <w:r>
        <w:rPr>
          <w:rFonts w:hint="default" w:ascii="Times New Roman Regular" w:hAnsi="Times New Roman Regular" w:eastAsia="仿宋_GB2312" w:cs="Times New Roman Regular"/>
          <w:b/>
          <w:bCs/>
          <w:sz w:val="32"/>
          <w:szCs w:val="32"/>
          <w:lang w:eastAsia="zh-CN"/>
        </w:rPr>
        <w:t>三是</w:t>
      </w:r>
      <w:r>
        <w:rPr>
          <w:rFonts w:hint="default" w:ascii="Times New Roman Regular" w:hAnsi="Times New Roman Regular" w:eastAsia="仿宋_GB2312" w:cs="Times New Roman Regular"/>
          <w:b w:val="0"/>
          <w:bCs w:val="0"/>
          <w:sz w:val="32"/>
          <w:szCs w:val="32"/>
          <w:lang w:eastAsia="zh-CN"/>
        </w:rPr>
        <w:t>公开加工过程。</w:t>
      </w:r>
      <w:r>
        <w:rPr>
          <w:rFonts w:hint="default" w:ascii="Times New Roman Regular" w:hAnsi="Times New Roman Regular" w:eastAsia="仿宋_GB2312" w:cs="Times New Roman Regular"/>
          <w:sz w:val="32"/>
          <w:szCs w:val="32"/>
        </w:rPr>
        <w:t>在确保安全的前提下，采取向家长公开后厨视频观看权限或家委会定期检查、学生家长预约入校陪餐等线上、线下方式，公开展示贮存、加工、分餐、清洗消毒等过程，常态化接受监督。</w:t>
      </w:r>
    </w:p>
    <w:p>
      <w:pPr>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rPr>
        <w:br w:type="page"/>
      </w:r>
    </w:p>
    <w:p>
      <w:pPr>
        <w:pStyle w:val="21"/>
        <w:keepNext w:val="0"/>
        <w:keepLines w:val="0"/>
        <w:pageBreakBefore w:val="0"/>
        <w:widowControl w:val="0"/>
        <w:numPr>
          <w:ilvl w:val="0"/>
          <w:numId w:val="1"/>
        </w:numPr>
        <w:kinsoku/>
        <w:wordWrap/>
        <w:overflowPunct/>
        <w:topLinePunct w:val="0"/>
        <w:autoSpaceDE/>
        <w:autoSpaceDN/>
        <w:bidi w:val="0"/>
        <w:adjustRightInd/>
        <w:snapToGrid/>
        <w:ind w:right="0" w:rightChars="0"/>
        <w:textAlignment w:val="auto"/>
        <w:outlineLvl w:val="0"/>
        <w:rPr>
          <w:rFonts w:hint="default" w:ascii="Times New Roman Regular" w:hAnsi="Times New Roman Regular" w:eastAsia="黑体" w:cs="Times New Roman Regular"/>
          <w:lang w:val="en-US" w:eastAsia="zh-CN"/>
        </w:rPr>
      </w:pPr>
      <w:bookmarkStart w:id="63" w:name="_Toc1520398251"/>
      <w:r>
        <w:rPr>
          <w:rFonts w:hint="eastAsia" w:ascii="Times New Roman Regular" w:hAnsi="Times New Roman Regular" w:eastAsia="黑体" w:cs="Times New Roman Regular"/>
          <w:lang w:val="en-US" w:eastAsia="zh-CN"/>
        </w:rPr>
        <w:t>陕西省西安市推进学校食堂“十统一六到位”</w:t>
      </w:r>
      <w:bookmarkEnd w:id="63"/>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b w:val="0"/>
          <w:bCs w:val="0"/>
          <w:sz w:val="32"/>
          <w:szCs w:val="32"/>
        </w:rPr>
      </w:pPr>
      <w:r>
        <w:rPr>
          <w:rFonts w:hint="eastAsia" w:ascii="Times New Roman Regular" w:hAnsi="Times New Roman Regular" w:cs="Times New Roman Regular"/>
          <w:b w:val="0"/>
          <w:bCs w:val="0"/>
          <w:sz w:val="32"/>
          <w:szCs w:val="32"/>
          <w:lang w:val="en-US" w:eastAsia="zh-CN"/>
        </w:rPr>
        <w:t>陕西省西安市全面</w:t>
      </w:r>
      <w:r>
        <w:rPr>
          <w:rFonts w:hint="default" w:ascii="Times New Roman Regular" w:hAnsi="Times New Roman Regular" w:eastAsia="仿宋_GB2312" w:cs="Times New Roman Regular"/>
          <w:b w:val="0"/>
          <w:bCs w:val="0"/>
          <w:sz w:val="32"/>
          <w:szCs w:val="32"/>
          <w:lang w:val="en-US" w:eastAsia="zh-CN"/>
        </w:rPr>
        <w:t>推动学校食堂食品安全</w:t>
      </w:r>
      <w:r>
        <w:rPr>
          <w:rFonts w:hint="eastAsia" w:ascii="仿宋_GB2312" w:hAnsi="仿宋_GB2312" w:eastAsia="仿宋_GB2312" w:cs="仿宋_GB2312"/>
          <w:b w:val="0"/>
          <w:bCs w:val="0"/>
          <w:sz w:val="32"/>
          <w:szCs w:val="32"/>
          <w:lang w:val="en-US" w:eastAsia="zh-CN"/>
        </w:rPr>
        <w:t>“十统一六到位”</w:t>
      </w:r>
      <w:r>
        <w:rPr>
          <w:rFonts w:hint="default" w:ascii="Times New Roman Regular" w:hAnsi="Times New Roman Regular" w:eastAsia="仿宋_GB2312" w:cs="Times New Roman Regular"/>
          <w:b w:val="0"/>
          <w:bCs w:val="0"/>
          <w:sz w:val="32"/>
          <w:szCs w:val="32"/>
          <w:lang w:val="en-US" w:eastAsia="zh-CN"/>
        </w:rPr>
        <w:t>（原料采购统一、进货查验统一、原料贮存统一、食品留样统一、清洗消毒统一、人员卫生统一、废弃物管理统一、分餐条件统一、信息公示统一、色标管理统一，总监配备到位、责任落实到位、培训考核到位、问题发现整改到位、舆情处置到位、有害生物防制到位）管理模式，进一步强化学校落实食品安全主体责任，规范学校食堂日常管理，全面排查风险隐患，深入解决突出问题，筑牢校园食品安全防线。</w:t>
      </w:r>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lang w:val="en-US" w:eastAsia="zh-CN"/>
        </w:rPr>
        <w:t>西安市食药安办、西安市市场监管局、西安市教育局、西安市卫生健康委联合印发在学校食堂推广食品安全</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管理模式实施方案，部署工作任务、细化责任分工、明确标准要求，分4个阶段推进</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管理模式推广实施。各区县参照市级模式，由多部门协同联动制定工作方案，严格依照阶段任务倒推工作时间安排，高效推动</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管理模式落地实施。西安市市场监管局会同西安市教育局依据城区与城乡接合部区域特点，筛选不同办学规模的高校、中学、小学以及幼儿园食堂，由市、区两级多部门联动进行全方位指导，辖区市场监管所分工包抓，学校食堂总监具体落实，打造了4家市级</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样板学校食堂。各区县、西咸新区以及各开发区结合辖区学校食堂管理实际状况，精准对标市级样板学校食堂，同步发力，先行打造出75家区县级样板学校食堂。</w:t>
      </w:r>
      <w:r>
        <w:rPr>
          <w:rFonts w:hint="eastAsia" w:ascii="Times New Roman Regular" w:hAnsi="Times New Roman Regular" w:cs="Times New Roman Regular"/>
          <w:sz w:val="32"/>
          <w:szCs w:val="32"/>
          <w:lang w:val="en-US" w:eastAsia="zh-CN"/>
        </w:rPr>
        <w:t>在</w:t>
      </w:r>
      <w:r>
        <w:rPr>
          <w:rFonts w:hint="default" w:ascii="Times New Roman Regular" w:hAnsi="Times New Roman Regular" w:eastAsia="仿宋_GB2312" w:cs="Times New Roman Regular"/>
          <w:sz w:val="32"/>
          <w:szCs w:val="32"/>
          <w:lang w:val="en-US" w:eastAsia="zh-CN"/>
        </w:rPr>
        <w:t>现场观摩培训会议</w:t>
      </w:r>
      <w:r>
        <w:rPr>
          <w:rFonts w:hint="eastAsia" w:ascii="Times New Roman Regular" w:hAnsi="Times New Roman Regular" w:cs="Times New Roman Regular"/>
          <w:sz w:val="32"/>
          <w:szCs w:val="32"/>
          <w:lang w:val="en-US" w:eastAsia="zh-CN"/>
        </w:rPr>
        <w:t>上</w:t>
      </w:r>
      <w:r>
        <w:rPr>
          <w:rFonts w:hint="default" w:ascii="Times New Roman Regular" w:hAnsi="Times New Roman Regular" w:eastAsia="仿宋_GB2312" w:cs="Times New Roman Regular"/>
          <w:sz w:val="32"/>
          <w:szCs w:val="32"/>
          <w:lang w:val="en-US" w:eastAsia="zh-CN"/>
        </w:rPr>
        <w:t>，教育、</w:t>
      </w:r>
      <w:r>
        <w:rPr>
          <w:rFonts w:hint="eastAsia" w:ascii="Times New Roman Regular" w:hAnsi="Times New Roman Regular" w:cs="Times New Roman Regular"/>
          <w:sz w:val="32"/>
          <w:szCs w:val="32"/>
          <w:lang w:val="en-US" w:eastAsia="zh-CN"/>
        </w:rPr>
        <w:t>卫生健康</w:t>
      </w:r>
      <w:r>
        <w:rPr>
          <w:rFonts w:hint="default" w:ascii="Times New Roman Regular" w:hAnsi="Times New Roman Regular" w:eastAsia="仿宋_GB2312" w:cs="Times New Roman Regular"/>
          <w:sz w:val="32"/>
          <w:szCs w:val="32"/>
          <w:lang w:val="en-US" w:eastAsia="zh-CN"/>
        </w:rPr>
        <w:t>、市场监管部门依职责解读规范，明确推广要点，印发操作手册与海报，实地观摩4家市级样板食堂并交流经验。西安市各区县、西咸新区和开发区结合观摩培训成果召开培训会141场次，培训学校食堂负责人、食品安全总监、食品安全员等8438人次；组织学校食堂食品安全管理人员依托食安学考监管平台开展</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线上宣贯培训及考核。</w:t>
      </w:r>
      <w:r>
        <w:rPr>
          <w:rFonts w:hint="eastAsia" w:ascii="Times New Roman Regular" w:hAnsi="Times New Roman Regular" w:cs="Times New Roman Regular"/>
          <w:sz w:val="32"/>
          <w:szCs w:val="32"/>
          <w:lang w:val="en-US" w:eastAsia="zh-CN"/>
        </w:rPr>
        <w:t>目前</w:t>
      </w:r>
      <w:r>
        <w:rPr>
          <w:rFonts w:hint="default" w:ascii="Times New Roman Regular" w:hAnsi="Times New Roman Regular" w:eastAsia="仿宋_GB2312" w:cs="Times New Roman Regular"/>
          <w:sz w:val="32"/>
          <w:szCs w:val="32"/>
          <w:lang w:val="en-US" w:eastAsia="zh-CN"/>
        </w:rPr>
        <w:t>，已有3187家学校食堂实施</w:t>
      </w:r>
      <w:r>
        <w:rPr>
          <w:rFonts w:hint="eastAsia" w:ascii="仿宋_GB2312" w:hAnsi="仿宋_GB2312" w:eastAsia="仿宋_GB2312" w:cs="仿宋_GB2312"/>
          <w:sz w:val="32"/>
          <w:szCs w:val="32"/>
          <w:lang w:val="en-US" w:eastAsia="zh-CN"/>
        </w:rPr>
        <w:t>“十统一六到位”</w:t>
      </w:r>
      <w:r>
        <w:rPr>
          <w:rFonts w:hint="default" w:ascii="Times New Roman Regular" w:hAnsi="Times New Roman Regular" w:eastAsia="仿宋_GB2312" w:cs="Times New Roman Regular"/>
          <w:sz w:val="32"/>
          <w:szCs w:val="32"/>
          <w:lang w:val="en-US" w:eastAsia="zh-CN"/>
        </w:rPr>
        <w:t>管理模式。</w:t>
      </w:r>
    </w:p>
    <w:p>
      <w:pPr>
        <w:pStyle w:val="19"/>
        <w:keepNext w:val="0"/>
        <w:keepLines w:val="0"/>
        <w:pageBreakBefore w:val="0"/>
        <w:widowControl/>
        <w:kinsoku/>
        <w:wordWrap/>
        <w:overflowPunct/>
        <w:topLinePunct w:val="0"/>
        <w:autoSpaceDE/>
        <w:autoSpaceDN/>
        <w:bidi w:val="0"/>
        <w:adjustRightInd w:val="0"/>
        <w:snapToGrid w:val="0"/>
        <w:spacing w:line="560" w:lineRule="exact"/>
        <w:jc w:val="both"/>
        <w:textAlignment w:val="auto"/>
        <w:rPr>
          <w:rFonts w:hint="default" w:ascii="Times New Roman Regular" w:hAnsi="Times New Roman Regular" w:eastAsia="仿宋_GB2312" w:cs="Times New Roman Regular"/>
          <w:sz w:val="32"/>
          <w:szCs w:val="32"/>
          <w:lang w:val="en-US" w:eastAsia="zh-CN"/>
        </w:rPr>
      </w:pPr>
    </w:p>
    <w:p>
      <w:pPr>
        <w:spacing w:line="560" w:lineRule="exact"/>
        <w:ind w:firstLine="480"/>
        <w:rPr>
          <w:rFonts w:hint="default" w:ascii="Times New Roman" w:hAnsi="Times New Roman"/>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sectPr>
          <w:footerReference r:id="rId5" w:type="default"/>
          <w:pgSz w:w="11906" w:h="16838"/>
          <w:pgMar w:top="1440" w:right="1800" w:bottom="1440" w:left="1800" w:header="851" w:footer="992" w:gutter="0"/>
          <w:pgNumType w:fmt="decimal" w:start="2"/>
          <w:cols w:space="425" w:num="1"/>
          <w:docGrid w:type="lines" w:linePitch="312" w:charSpace="0"/>
        </w:sectPr>
      </w:pPr>
      <w:bookmarkStart w:id="64" w:name="_Toc579424992"/>
    </w:p>
    <w:p>
      <w:pPr>
        <w:pStyle w:val="5"/>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eastAsia" w:ascii="Times New Roman Regular" w:hAnsi="Times New Roman Regular" w:eastAsia="方正小标宋简体" w:cs="Times New Roman Regular"/>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0"/>
        <w:rPr>
          <w:rFonts w:hint="default" w:ascii="Times New Roman Regular" w:hAnsi="Times New Roman Regular" w:eastAsia="方正小标宋简体" w:cs="Times New Roman Regular"/>
          <w:sz w:val="44"/>
          <w:szCs w:val="44"/>
          <w:lang w:val="en-US" w:eastAsia="zh-CN"/>
        </w:rPr>
      </w:pPr>
      <w:bookmarkStart w:id="65" w:name="_Toc425488904"/>
      <w:bookmarkStart w:id="66" w:name="_Toc570270618"/>
      <w:bookmarkStart w:id="67" w:name="_Toc42230664"/>
      <w:bookmarkStart w:id="68" w:name="_Toc1749384370"/>
      <w:bookmarkStart w:id="69" w:name="_Toc1810114809"/>
      <w:bookmarkStart w:id="70" w:name="_Toc1282033596"/>
      <w:r>
        <w:rPr>
          <w:rFonts w:hint="eastAsia" w:ascii="Times New Roman Regular" w:hAnsi="Times New Roman Regular" w:eastAsia="方正小标宋简体" w:cs="Times New Roman Regular"/>
          <w:sz w:val="44"/>
          <w:szCs w:val="44"/>
          <w:lang w:val="en-US" w:eastAsia="zh-CN"/>
        </w:rPr>
        <w:t>下篇  负</w:t>
      </w:r>
      <w:r>
        <w:rPr>
          <w:rFonts w:hint="default" w:ascii="Times New Roman Regular" w:hAnsi="Times New Roman Regular" w:eastAsia="方正小标宋简体" w:cs="Times New Roman Regular"/>
          <w:sz w:val="44"/>
          <w:szCs w:val="44"/>
          <w:lang w:val="en-US" w:eastAsia="zh-CN"/>
        </w:rPr>
        <w:t>面案例</w:t>
      </w:r>
      <w:bookmarkEnd w:id="64"/>
      <w:bookmarkEnd w:id="65"/>
      <w:bookmarkEnd w:id="66"/>
      <w:bookmarkEnd w:id="67"/>
      <w:bookmarkEnd w:id="68"/>
      <w:bookmarkEnd w:id="69"/>
      <w:bookmarkEnd w:id="70"/>
    </w:p>
    <w:p>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left"/>
        <w:textAlignment w:val="auto"/>
        <w:outlineLvl w:val="9"/>
        <w:rPr>
          <w:rFonts w:hint="default" w:ascii="Times New Roman Regular" w:hAnsi="Times New Roman Regular" w:eastAsia="方正小标宋简体" w:cs="Times New Roman Regular"/>
          <w:sz w:val="44"/>
          <w:szCs w:val="44"/>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71" w:name="_Toc318760165"/>
      <w:bookmarkStart w:id="72" w:name="_Toc1435217621"/>
      <w:bookmarkStart w:id="73" w:name="_Toc71465018"/>
      <w:bookmarkStart w:id="74" w:name="_Toc1346251461"/>
      <w:bookmarkStart w:id="75" w:name="_Toc1101166338"/>
      <w:bookmarkStart w:id="76" w:name="_Toc1704985046"/>
      <w:bookmarkStart w:id="77" w:name="_Toc704495513"/>
      <w:r>
        <w:rPr>
          <w:rFonts w:hint="default" w:ascii="黑体" w:hAnsi="黑体" w:eastAsia="黑体" w:cs="黑体"/>
          <w:lang w:val="en-US" w:eastAsia="zh-CN"/>
        </w:rPr>
        <w:t>辽宁省本溪市学校食堂给学生吃垃圾桶剩菜事件</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afterLines="0"/>
        <w:ind w:leftChars="0" w:right="0" w:rightChars="0" w:firstLine="640" w:firstLineChars="200"/>
        <w:textAlignment w:val="auto"/>
        <w:outlineLvl w:val="9"/>
        <w:rPr>
          <w:rFonts w:hint="default" w:ascii="Times New Roman" w:hAnsi="Times New Roman" w:eastAsia="仿宋_GB2312" w:cs="Times New Roman Regular"/>
          <w:b w:val="0"/>
          <w:bCs w:val="0"/>
          <w:color w:val="auto"/>
          <w:kern w:val="2"/>
          <w:sz w:val="32"/>
          <w:szCs w:val="32"/>
          <w:lang w:val="en-US" w:eastAsia="zh-CN" w:bidi="ar-SA"/>
        </w:rPr>
      </w:pPr>
      <w:r>
        <w:rPr>
          <w:rFonts w:hint="default" w:ascii="楷体" w:hAnsi="楷体" w:eastAsia="楷体" w:cs="楷体"/>
          <w:color w:val="auto"/>
          <w:kern w:val="2"/>
          <w:sz w:val="32"/>
          <w:szCs w:val="32"/>
          <w:lang w:val="en-US" w:eastAsia="zh-CN" w:bidi="ar-SA"/>
        </w:rPr>
        <w:t>基本情况：</w:t>
      </w:r>
      <w:r>
        <w:rPr>
          <w:rFonts w:hint="default" w:ascii="Times New Roman" w:hAnsi="Times New Roman" w:eastAsia="仿宋_GB2312" w:cs="Times New Roman"/>
          <w:color w:val="auto"/>
          <w:kern w:val="2"/>
          <w:sz w:val="32"/>
          <w:szCs w:val="32"/>
          <w:lang w:val="en-US" w:eastAsia="zh-CN" w:bidi="ar-SA"/>
        </w:rPr>
        <w:t>2024年</w:t>
      </w:r>
      <w:r>
        <w:rPr>
          <w:rFonts w:hint="default" w:ascii="Times New Roman" w:hAnsi="Times New Roman" w:eastAsia="仿宋_GB2312" w:cs="Times New Roman Regular"/>
          <w:b w:val="0"/>
          <w:bCs w:val="0"/>
          <w:color w:val="auto"/>
          <w:kern w:val="2"/>
          <w:sz w:val="32"/>
          <w:szCs w:val="32"/>
          <w:lang w:val="en-US" w:eastAsia="zh-CN" w:bidi="ar-SA"/>
        </w:rPr>
        <w:t>12月20日上午，网传辽宁省本溪市桓仁县五里甸子镇学校食堂给学生吃垃圾桶剩菜，引发社会舆论广泛关注，相关话题登上热搜。据辽宁省教育厅报告，2024年12月18日，辽宁省本溪市桓仁县五里甸子学校8名学生出现呕吐腹泻等症状，家长向学校反映，要求查看食堂监控视频，发现学校食堂疑似给学生吃剩菜桶里的食物，遂与学校交涉，校方未能及时妥善处置。12月20日，有学生家长在抖音、快手等媒体平台发视频，部分媒体平台称学生吃"狗食桶"里的菜，引发社会舆论高度关注。经核实，12月17日17时许，因备菜不足，懒于另行加工，该校食堂2名工作人员（刘运琴、马英）将学生倒在剩菜桶里的饭菜再次盛给其他32名学生食用（剩菜桶放置在摄像头盲区，但摄像头能够覆盖食堂工作人员操作区域）。公安机关调取了9月19日至12月18日期间每日三餐的全部视频，并讯问食堂工作人员，仅发现12月17日晚餐有此情况，非网传多次给学生吃剩菜桶里的食物。经疾控部门检测，食堂环境和食品留样诺如病毒呈阴性，出现身体不适的8名学生中有4名诺如病毒呈阳性，其中仅有1名食用过剩菜桶的食物，流行病学调查无法证明吃剩菜桶食物与感染诺如病毒存在必然联系。五里甸子学校位于辽宁省本溪市桓仁县五里甸子镇五里甸子村，是一所公办九年一贯制寄宿制学校。现有9个教学班，311名学生（小学生196人，中学生115人）。住宿生总计221人，食堂就餐人员293名。在职教师56人中，约40人在学校食堂就餐。学校食堂管理人员3名（主管副校长、后勤主任、管理员），炊事人员4名（临聘），健康证齐全。</w:t>
      </w:r>
    </w:p>
    <w:p>
      <w:pPr>
        <w:pStyle w:val="21"/>
        <w:keepNext w:val="0"/>
        <w:keepLines w:val="0"/>
        <w:pageBreakBefore w:val="0"/>
        <w:widowControl w:val="0"/>
        <w:numPr>
          <w:ilvl w:val="0"/>
          <w:numId w:val="0"/>
        </w:numPr>
        <w:kinsoku/>
        <w:wordWrap/>
        <w:overflowPunct/>
        <w:topLinePunct w:val="0"/>
        <w:autoSpaceDE/>
        <w:autoSpaceDN/>
        <w:bidi w:val="0"/>
        <w:adjustRightInd/>
        <w:snapToGrid/>
        <w:spacing w:after="0" w:afterLines="0"/>
        <w:ind w:leftChars="0" w:right="0" w:rightChars="0" w:firstLine="640" w:firstLineChars="200"/>
        <w:textAlignment w:val="auto"/>
        <w:outlineLvl w:val="9"/>
        <w:rPr>
          <w:rFonts w:hint="default" w:ascii="Times New Roman" w:hAnsi="Times New Roman" w:eastAsia="仿宋_GB2312" w:cs="Times New Roman Regular"/>
          <w:b w:val="0"/>
          <w:bCs w:val="0"/>
          <w:color w:val="auto"/>
          <w:kern w:val="2"/>
          <w:sz w:val="32"/>
          <w:szCs w:val="32"/>
          <w:lang w:val="en-US" w:eastAsia="zh-CN" w:bidi="ar-SA"/>
        </w:rPr>
      </w:pPr>
      <w:r>
        <w:rPr>
          <w:rFonts w:hint="eastAsia" w:ascii="楷体" w:hAnsi="楷体" w:eastAsia="楷体" w:cs="楷体"/>
          <w:b w:val="0"/>
          <w:bCs w:val="0"/>
          <w:color w:val="auto"/>
          <w:kern w:val="2"/>
          <w:sz w:val="32"/>
          <w:szCs w:val="32"/>
          <w:lang w:val="en-US" w:eastAsia="zh-CN" w:bidi="ar-SA"/>
        </w:rPr>
        <w:t>案例分析：</w:t>
      </w:r>
      <w:r>
        <w:rPr>
          <w:rFonts w:hint="default" w:ascii="Times New Roman" w:hAnsi="Times New Roman" w:eastAsia="仿宋_GB2312" w:cs="Times New Roman Regular"/>
          <w:b w:val="0"/>
          <w:bCs w:val="0"/>
          <w:color w:val="auto"/>
          <w:kern w:val="2"/>
          <w:sz w:val="32"/>
          <w:szCs w:val="32"/>
          <w:lang w:val="en-US" w:eastAsia="zh-CN" w:bidi="ar-SA"/>
        </w:rPr>
        <w:t>本次舆情事件性质恶劣，突破道德底线，是对专项整治成效的一次巨大冲击，剖析原因主要有</w:t>
      </w:r>
      <w:r>
        <w:rPr>
          <w:rFonts w:hint="eastAsia" w:eastAsia="仿宋_GB2312" w:cs="Times New Roman Regular"/>
          <w:b w:val="0"/>
          <w:bCs w:val="0"/>
          <w:color w:val="auto"/>
          <w:kern w:val="2"/>
          <w:sz w:val="32"/>
          <w:szCs w:val="32"/>
          <w:lang w:val="en-US" w:eastAsia="zh-CN" w:bidi="ar-SA"/>
        </w:rPr>
        <w:t>以下四点。</w:t>
      </w:r>
      <w:r>
        <w:rPr>
          <w:rFonts w:hint="default" w:ascii="Times New Roman" w:hAnsi="Times New Roman" w:eastAsia="仿宋_GB2312" w:cs="Times New Roman Regular"/>
          <w:b/>
          <w:bCs/>
          <w:color w:val="auto"/>
          <w:kern w:val="2"/>
          <w:sz w:val="32"/>
          <w:szCs w:val="32"/>
          <w:lang w:val="en-US" w:eastAsia="zh-CN" w:bidi="ar-SA"/>
        </w:rPr>
        <w:t>一是政治站位不高</w:t>
      </w:r>
      <w:r>
        <w:rPr>
          <w:rFonts w:hint="eastAsia" w:eastAsia="仿宋_GB2312" w:cs="Times New Roman Regular"/>
          <w:b/>
          <w:bCs/>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在贯彻落实习近平总书记关于食品安全</w:t>
      </w:r>
      <w:r>
        <w:rPr>
          <w:rFonts w:hint="eastAsia" w:eastAsia="仿宋_GB2312" w:cs="Times New Roman Regular"/>
          <w:b w:val="0"/>
          <w:bCs w:val="0"/>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四个最严</w:t>
      </w:r>
      <w:r>
        <w:rPr>
          <w:rFonts w:hint="eastAsia" w:eastAsia="仿宋_GB2312" w:cs="Times New Roman Regular"/>
          <w:b w:val="0"/>
          <w:bCs w:val="0"/>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要求的过程中，缺乏政治责任感和使命感，推动地区落实属地责任力度还不够，日常监管方面官僚主义和形式主义依然存在，食品安全管理各项制度和措施还不完善。</w:t>
      </w:r>
      <w:r>
        <w:rPr>
          <w:rFonts w:hint="default" w:ascii="Times New Roman" w:hAnsi="Times New Roman" w:eastAsia="仿宋_GB2312" w:cs="Times New Roman Regular"/>
          <w:b/>
          <w:bCs/>
          <w:color w:val="auto"/>
          <w:kern w:val="2"/>
          <w:sz w:val="32"/>
          <w:szCs w:val="32"/>
          <w:lang w:val="en-US" w:eastAsia="zh-CN" w:bidi="ar-SA"/>
        </w:rPr>
        <w:t>二是学校主体责任悬空</w:t>
      </w:r>
      <w:r>
        <w:rPr>
          <w:rFonts w:hint="eastAsia" w:eastAsia="仿宋_GB2312" w:cs="Times New Roman Regular"/>
          <w:b/>
          <w:bCs/>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各项管理制度执行不到位，</w:t>
      </w:r>
      <w:r>
        <w:rPr>
          <w:rFonts w:hint="eastAsia" w:eastAsia="仿宋_GB2312" w:cs="Times New Roman Regular"/>
          <w:b w:val="0"/>
          <w:bCs w:val="0"/>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互联网＋明厨亮灶</w:t>
      </w:r>
      <w:r>
        <w:rPr>
          <w:rFonts w:hint="eastAsia" w:eastAsia="仿宋_GB2312" w:cs="Times New Roman Regular"/>
          <w:b w:val="0"/>
          <w:bCs w:val="0"/>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监控系统存在盲区，陪餐制度流于形式，隐患排查整改存在等，特别是对食堂一线工作人员的教育和培训不经常、不深入、宽松软、灯下黑。</w:t>
      </w:r>
      <w:r>
        <w:rPr>
          <w:rFonts w:hint="default" w:ascii="Times New Roman" w:hAnsi="Times New Roman" w:eastAsia="仿宋_GB2312" w:cs="Times New Roman Regular"/>
          <w:b/>
          <w:bCs/>
          <w:color w:val="auto"/>
          <w:kern w:val="2"/>
          <w:sz w:val="32"/>
          <w:szCs w:val="32"/>
          <w:lang w:val="en-US" w:eastAsia="zh-CN" w:bidi="ar-SA"/>
        </w:rPr>
        <w:t>三是行业管理责任不到位</w:t>
      </w:r>
      <w:r>
        <w:rPr>
          <w:rFonts w:hint="eastAsia" w:eastAsia="仿宋_GB2312" w:cs="Times New Roman Regular"/>
          <w:b/>
          <w:bCs/>
          <w:color w:val="auto"/>
          <w:kern w:val="2"/>
          <w:sz w:val="32"/>
          <w:szCs w:val="32"/>
          <w:lang w:val="en-US" w:eastAsia="zh-CN" w:bidi="ar-SA"/>
        </w:rPr>
        <w:t>。</w:t>
      </w:r>
      <w:r>
        <w:rPr>
          <w:rFonts w:hint="default" w:ascii="Times New Roman" w:hAnsi="Times New Roman" w:eastAsia="仿宋_GB2312" w:cs="Times New Roman Regular"/>
          <w:b w:val="0"/>
          <w:bCs w:val="0"/>
          <w:color w:val="auto"/>
          <w:kern w:val="2"/>
          <w:sz w:val="32"/>
          <w:szCs w:val="32"/>
          <w:lang w:val="en-US" w:eastAsia="zh-CN" w:bidi="ar-SA"/>
        </w:rPr>
        <w:t>虽然高频次地开展了检查和整治，但发现问题、解决问题的能力还有待提高，食堂管理方面存在明显漏洞，成为食品安全事故的严重隐患。</w:t>
      </w:r>
      <w:r>
        <w:rPr>
          <w:rFonts w:hint="default" w:ascii="Times New Roman" w:hAnsi="Times New Roman" w:eastAsia="仿宋_GB2312" w:cs="Times New Roman Regular"/>
          <w:b/>
          <w:bCs/>
          <w:color w:val="auto"/>
          <w:kern w:val="2"/>
          <w:sz w:val="32"/>
          <w:szCs w:val="32"/>
          <w:lang w:val="en-US" w:eastAsia="zh-CN" w:bidi="ar-SA"/>
        </w:rPr>
        <w:t>四是地方政府及相关部门管理责任未有效落实</w:t>
      </w:r>
      <w:r>
        <w:rPr>
          <w:rFonts w:hint="eastAsia" w:eastAsia="仿宋_GB2312" w:cs="Times New Roman Regular"/>
          <w:b/>
          <w:bCs/>
          <w:color w:val="auto"/>
          <w:kern w:val="2"/>
          <w:sz w:val="32"/>
          <w:szCs w:val="32"/>
          <w:lang w:val="en-US" w:eastAsia="zh-CN" w:bidi="ar-SA"/>
        </w:rPr>
        <w:t>。</w:t>
      </w:r>
      <w:r>
        <w:rPr>
          <w:rFonts w:hint="eastAsia" w:ascii="仿宋_GB2312" w:hAnsi="仿宋_GB2312" w:eastAsia="仿宋_GB2312" w:cs="仿宋_GB2312"/>
          <w:b w:val="0"/>
          <w:bCs w:val="0"/>
          <w:color w:val="auto"/>
          <w:kern w:val="2"/>
          <w:sz w:val="32"/>
          <w:szCs w:val="32"/>
          <w:lang w:val="en-US" w:eastAsia="zh-CN" w:bidi="ar-SA"/>
        </w:rPr>
        <w:t>应急响应机制不够迅速，</w:t>
      </w:r>
      <w:r>
        <w:rPr>
          <w:rFonts w:hint="default" w:ascii="Times New Roman" w:hAnsi="Times New Roman" w:eastAsia="仿宋_GB2312" w:cs="Times New Roman Regular"/>
          <w:b w:val="0"/>
          <w:bCs w:val="0"/>
          <w:color w:val="auto"/>
          <w:kern w:val="2"/>
          <w:sz w:val="32"/>
          <w:szCs w:val="32"/>
          <w:lang w:val="en-US" w:eastAsia="zh-CN" w:bidi="ar-SA"/>
        </w:rPr>
        <w:t>未能及时采取措施防止事态扩大。</w:t>
      </w:r>
    </w:p>
    <w:p>
      <w:pPr>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br w:type="page"/>
      </w:r>
    </w:p>
    <w:p>
      <w:pPr>
        <w:pStyle w:val="21"/>
        <w:numPr>
          <w:ilvl w:val="0"/>
          <w:numId w:val="2"/>
        </w:numPr>
        <w:bidi w:val="0"/>
        <w:ind w:left="0" w:leftChars="0" w:right="0" w:rightChars="0" w:firstLine="640" w:firstLineChars="200"/>
        <w:outlineLvl w:val="0"/>
        <w:rPr>
          <w:rFonts w:hint="default" w:ascii="Times New Roman Regular" w:hAnsi="Times New Roman Regular" w:eastAsia="黑体" w:cs="Times New Roman Regular"/>
          <w:lang w:val="en-US" w:eastAsia="zh-CN"/>
        </w:rPr>
      </w:pPr>
      <w:r>
        <w:rPr>
          <w:rFonts w:hint="default" w:ascii="Times New Roman Regular" w:hAnsi="Times New Roman Regular" w:eastAsia="黑体" w:cs="Times New Roman Regular"/>
          <w:lang w:val="en-US" w:eastAsia="zh-CN"/>
        </w:rPr>
        <w:t>云南</w:t>
      </w:r>
      <w:r>
        <w:rPr>
          <w:rFonts w:hint="eastAsia" w:ascii="Times New Roman Regular" w:hAnsi="Times New Roman Regular" w:eastAsia="黑体" w:cs="Times New Roman Regular"/>
          <w:lang w:val="en-US" w:eastAsia="zh-CN"/>
        </w:rPr>
        <w:t>省</w:t>
      </w:r>
      <w:r>
        <w:rPr>
          <w:rFonts w:hint="default" w:ascii="Times New Roman Regular" w:hAnsi="Times New Roman Regular" w:eastAsia="黑体" w:cs="Times New Roman Regular"/>
          <w:lang w:val="en-US" w:eastAsia="zh-CN"/>
        </w:rPr>
        <w:t>昆明</w:t>
      </w:r>
      <w:r>
        <w:rPr>
          <w:rFonts w:hint="eastAsia" w:ascii="Times New Roman Regular" w:hAnsi="Times New Roman Regular" w:eastAsia="黑体" w:cs="Times New Roman Regular"/>
          <w:lang w:val="en-US" w:eastAsia="zh-CN"/>
        </w:rPr>
        <w:t>市官渡区</w:t>
      </w:r>
      <w:r>
        <w:rPr>
          <w:rFonts w:hint="default" w:ascii="Times New Roman Regular" w:hAnsi="Times New Roman Regular" w:eastAsia="黑体" w:cs="Times New Roman Regular"/>
          <w:lang w:val="en-US" w:eastAsia="zh-CN"/>
        </w:rPr>
        <w:t>长丰学校</w:t>
      </w:r>
      <w:r>
        <w:rPr>
          <w:rFonts w:hint="eastAsia" w:ascii="Times New Roman Regular" w:hAnsi="Times New Roman Regular" w:eastAsia="黑体" w:cs="Times New Roman Regular"/>
          <w:lang w:val="en-US" w:eastAsia="zh-CN"/>
        </w:rPr>
        <w:t>“</w:t>
      </w:r>
      <w:r>
        <w:rPr>
          <w:rFonts w:hint="default" w:ascii="Times New Roman Regular" w:hAnsi="Times New Roman Regular" w:eastAsia="黑体" w:cs="Times New Roman Regular"/>
          <w:lang w:val="en-US" w:eastAsia="zh-CN"/>
        </w:rPr>
        <w:t>异味肉</w:t>
      </w:r>
      <w:r>
        <w:rPr>
          <w:rFonts w:hint="eastAsia" w:ascii="Times New Roman Regular" w:hAnsi="Times New Roman Regular" w:eastAsia="黑体" w:cs="Times New Roman Regular"/>
          <w:lang w:val="en-US" w:eastAsia="zh-CN"/>
        </w:rPr>
        <w:t>”</w:t>
      </w:r>
      <w:r>
        <w:rPr>
          <w:rFonts w:hint="default" w:ascii="Times New Roman Regular" w:hAnsi="Times New Roman Regular" w:eastAsia="黑体" w:cs="Times New Roman Regular"/>
          <w:lang w:val="en-US" w:eastAsia="zh-CN"/>
        </w:rPr>
        <w:t>事件</w:t>
      </w:r>
      <w:bookmarkEnd w:id="71"/>
      <w:bookmarkEnd w:id="72"/>
      <w:bookmarkEnd w:id="73"/>
      <w:bookmarkEnd w:id="74"/>
    </w:p>
    <w:p>
      <w:pPr>
        <w:pStyle w:val="13"/>
        <w:keepNext w:val="0"/>
        <w:keepLines w:val="0"/>
        <w:pageBreakBefore w:val="0"/>
        <w:widowControl w:val="0"/>
        <w:kinsoku/>
        <w:wordWrap/>
        <w:overflowPunct w:val="0"/>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Regular" w:hAnsi="Times New Roman Regular" w:eastAsia="仿宋_GB2312" w:cs="Times New Roman Regular"/>
          <w:color w:val="auto"/>
          <w:sz w:val="32"/>
          <w:szCs w:val="32"/>
        </w:rPr>
      </w:pPr>
      <w:r>
        <w:rPr>
          <w:rFonts w:hint="eastAsia" w:ascii="楷体" w:hAnsi="楷体" w:eastAsia="楷体" w:cs="楷体"/>
          <w:color w:val="auto"/>
          <w:sz w:val="32"/>
          <w:szCs w:val="32"/>
          <w:lang w:val="en-US" w:eastAsia="zh-CN"/>
        </w:rPr>
        <w:t>基本情况：</w:t>
      </w:r>
      <w:r>
        <w:rPr>
          <w:rFonts w:hint="eastAsia" w:ascii="Times New Roman" w:hAnsi="Times New Roman" w:eastAsia="仿宋_GB2312" w:cs="Times New Roman"/>
          <w:color w:val="auto"/>
          <w:sz w:val="32"/>
          <w:szCs w:val="32"/>
          <w:lang w:val="en-US" w:eastAsia="zh-CN"/>
        </w:rPr>
        <w:t>2024年10月15日，学校接</w:t>
      </w:r>
      <w:r>
        <w:rPr>
          <w:rFonts w:hint="eastAsia" w:ascii="Times New Roman" w:hAnsi="Times New Roman" w:eastAsia="仿宋_GB2312" w:cs="Times New Roman"/>
          <w:color w:val="auto"/>
          <w:sz w:val="32"/>
          <w:szCs w:val="32"/>
        </w:rPr>
        <w:t>学生家长反映</w:t>
      </w:r>
      <w:r>
        <w:rPr>
          <w:rFonts w:hint="eastAsia" w:ascii="Times New Roman" w:hAnsi="Times New Roman" w:eastAsia="仿宋_GB2312" w:cs="Times New Roman"/>
          <w:color w:val="auto"/>
          <w:sz w:val="32"/>
          <w:szCs w:val="32"/>
          <w:lang w:val="en-US" w:eastAsia="zh-CN"/>
        </w:rPr>
        <w:t>校园餐食问题后，组织</w:t>
      </w:r>
      <w:r>
        <w:rPr>
          <w:rFonts w:hint="eastAsia" w:ascii="Times New Roman" w:hAnsi="Times New Roman" w:eastAsia="仿宋_GB2312" w:cs="Times New Roman"/>
          <w:color w:val="auto"/>
          <w:sz w:val="32"/>
          <w:szCs w:val="32"/>
        </w:rPr>
        <w:t>家长代表到食堂查看</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16日中午一名家长再次进入学校食堂，</w:t>
      </w:r>
      <w:r>
        <w:rPr>
          <w:rFonts w:hint="eastAsia" w:ascii="Times New Roman" w:hAnsi="Times New Roman" w:eastAsia="仿宋_GB2312" w:cs="Times New Roman"/>
          <w:color w:val="auto"/>
          <w:sz w:val="32"/>
          <w:szCs w:val="32"/>
        </w:rPr>
        <w:t>发现待加工生猪肉有异味，即进行拍照、录像后上传社交网络并报警</w:t>
      </w:r>
      <w:r>
        <w:rPr>
          <w:rFonts w:hint="eastAsia" w:ascii="Times New Roman" w:hAnsi="Times New Roman" w:eastAsia="仿宋_GB2312" w:cs="Times New Roman"/>
          <w:color w:val="auto"/>
          <w:sz w:val="32"/>
          <w:szCs w:val="32"/>
          <w:lang w:eastAsia="zh-CN"/>
        </w:rPr>
        <w:t>，</w:t>
      </w:r>
      <w:r>
        <w:rPr>
          <w:rFonts w:hint="default" w:ascii="Times New Roman Regular" w:hAnsi="Times New Roman Regular" w:eastAsia="仿宋_GB2312" w:cs="Times New Roman Regular"/>
          <w:color w:val="auto"/>
          <w:sz w:val="32"/>
          <w:szCs w:val="32"/>
          <w:lang w:val="en-US" w:eastAsia="zh-CN"/>
        </w:rPr>
        <w:t>引发社会关注</w:t>
      </w:r>
      <w:r>
        <w:rPr>
          <w:rFonts w:hint="default" w:ascii="Times New Roman Regular" w:hAnsi="Times New Roman Regular" w:eastAsia="仿宋_GB2312" w:cs="Times New Roman Regular"/>
          <w:color w:val="auto"/>
          <w:sz w:val="32"/>
          <w:szCs w:val="32"/>
        </w:rPr>
        <w:t>。</w:t>
      </w:r>
    </w:p>
    <w:p>
      <w:pPr>
        <w:pStyle w:val="13"/>
        <w:keepNext w:val="0"/>
        <w:keepLines w:val="0"/>
        <w:pageBreakBefore w:val="0"/>
        <w:widowControl w:val="0"/>
        <w:kinsoku/>
        <w:wordWrap/>
        <w:overflowPunct w:val="0"/>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仿宋_GB2312" w:cs="仿宋_GB2312"/>
          <w:b w:val="0"/>
          <w:bCs w:val="0"/>
          <w:sz w:val="32"/>
          <w:szCs w:val="32"/>
          <w:lang w:val="en-US" w:eastAsia="zh-CN"/>
        </w:rPr>
      </w:pPr>
      <w:r>
        <w:rPr>
          <w:rFonts w:hint="eastAsia" w:ascii="Times New Roman Regular" w:hAnsi="Times New Roman Regular" w:eastAsia="仿宋_GB2312" w:cs="Times New Roman Regular"/>
          <w:color w:val="auto"/>
          <w:sz w:val="32"/>
          <w:szCs w:val="32"/>
          <w:lang w:val="en-US" w:eastAsia="zh-CN"/>
        </w:rPr>
        <w:t>经查，</w:t>
      </w:r>
      <w:r>
        <w:rPr>
          <w:rFonts w:hint="eastAsia" w:ascii="Times New Roman" w:hAnsi="Times New Roman" w:eastAsia="仿宋_GB2312" w:cs="仿宋_GB2312"/>
          <w:b w:val="0"/>
          <w:bCs w:val="0"/>
          <w:sz w:val="32"/>
          <w:szCs w:val="32"/>
          <w:lang w:val="en-US" w:eastAsia="zh-CN"/>
        </w:rPr>
        <w:t>涉事批次鲜猪肉为10月16日凌晨1:00左右由云南神农肉业食品有限公司宰杀，产地检疫证和“两证两章”齐全。凌晨1:30许，昆明市官渡区金马街道的王芳鲜猪肉经营部从云南神农肉业食品有限公司采购猪肉，在进行机器切片加工后，未做散热处理即用双层塑料袋分装。4:20许，涉事猪肉配送至昆明市经开区的云南尤佳商贸有限公司昆明分公司。5:10许，云南采云间餐饮管理有限公司从云南尤佳商贸有限公司昆明分公司采购6袋共计150千克猪肉片放入菜筐，未使用冷链专用车而是用普通金杯车运送。5:37许，涉事猪肉送达学校食堂，由学校食堂委托经营企业润升公司1名工作人员进行称重、性状感官检查等验收。6:30许，食堂工作人员将涉事猪肉开袋倒入盆中并摆放至食品粗加工区操作台上。</w:t>
      </w:r>
      <w:r>
        <w:rPr>
          <w:rFonts w:hint="eastAsia" w:ascii="Times New Roman" w:hAnsi="Times New Roman" w:eastAsia="仿宋_GB2312" w:cs="Times New Roman"/>
          <w:color w:val="auto"/>
          <w:sz w:val="32"/>
          <w:szCs w:val="32"/>
          <w:lang w:val="en-US" w:eastAsia="zh-CN"/>
        </w:rPr>
        <w:t>16日中午，</w:t>
      </w:r>
      <w:r>
        <w:rPr>
          <w:rFonts w:hint="eastAsia" w:ascii="Times New Roman" w:hAnsi="Times New Roman" w:eastAsia="仿宋_GB2312" w:cs="仿宋_GB2312"/>
          <w:b w:val="0"/>
          <w:bCs w:val="0"/>
          <w:sz w:val="32"/>
          <w:szCs w:val="32"/>
          <w:lang w:val="en-US" w:eastAsia="zh-CN"/>
        </w:rPr>
        <w:t>猪肉在塑料袋中存放近4个小时，又在食堂室温中摆放5个半小时，没有冷链运输和冷藏保存，因运输及存储不当导致变质变臭，</w:t>
      </w:r>
      <w:r>
        <w:rPr>
          <w:rFonts w:hint="eastAsia" w:ascii="Times New Roman" w:hAnsi="Times New Roman" w:eastAsia="仿宋_GB2312" w:cs="Times New Roman"/>
          <w:color w:val="auto"/>
          <w:sz w:val="32"/>
          <w:szCs w:val="32"/>
          <w:lang w:val="en-US" w:eastAsia="zh-CN"/>
        </w:rPr>
        <w:t>一名家长进入学校食堂，</w:t>
      </w:r>
      <w:r>
        <w:rPr>
          <w:rFonts w:hint="eastAsia" w:ascii="Times New Roman" w:hAnsi="Times New Roman" w:eastAsia="仿宋_GB2312" w:cs="Times New Roman"/>
          <w:color w:val="auto"/>
          <w:sz w:val="32"/>
          <w:szCs w:val="32"/>
        </w:rPr>
        <w:t>发现待加工生猪肉有异味，即进行拍照、录像后上传社交网络并报警。</w:t>
      </w:r>
      <w:r>
        <w:rPr>
          <w:rFonts w:hint="default" w:ascii="Times New Roman Regular" w:hAnsi="Times New Roman Regular" w:eastAsia="仿宋_GB2312" w:cs="Times New Roman Regular"/>
          <w:color w:val="auto"/>
          <w:sz w:val="32"/>
          <w:szCs w:val="32"/>
        </w:rPr>
        <w:t>官渡区市场监管局、教育体育局到校进行处置</w:t>
      </w:r>
      <w:r>
        <w:rPr>
          <w:rFonts w:hint="default" w:ascii="Times New Roman Regular" w:hAnsi="Times New Roman Regular" w:eastAsia="仿宋_GB2312" w:cs="Times New Roman Regular"/>
          <w:color w:val="auto"/>
          <w:sz w:val="32"/>
          <w:szCs w:val="32"/>
          <w:lang w:eastAsia="zh-CN"/>
        </w:rPr>
        <w:t>。</w:t>
      </w:r>
      <w:r>
        <w:rPr>
          <w:rFonts w:hint="default" w:ascii="Times New Roman Regular" w:hAnsi="Times New Roman Regular" w:eastAsia="仿宋_GB2312" w:cs="Times New Roman Regular"/>
          <w:b w:val="0"/>
          <w:bCs w:val="0"/>
          <w:color w:val="auto"/>
          <w:sz w:val="32"/>
          <w:szCs w:val="32"/>
          <w:lang w:eastAsia="zh-CN"/>
        </w:rPr>
        <w:t>经检测，</w:t>
      </w:r>
      <w:r>
        <w:rPr>
          <w:rFonts w:hint="default" w:ascii="Times New Roman Regular" w:hAnsi="Times New Roman Regular" w:eastAsia="仿宋_GB2312" w:cs="Times New Roman Regular"/>
          <w:b w:val="0"/>
          <w:bCs w:val="0"/>
          <w:color w:val="auto"/>
          <w:sz w:val="32"/>
          <w:szCs w:val="32"/>
        </w:rPr>
        <w:t>涉事鲜肉样品检测结果</w:t>
      </w:r>
      <w:r>
        <w:rPr>
          <w:rFonts w:hint="default" w:ascii="Times New Roman Regular" w:hAnsi="Times New Roman Regular" w:eastAsia="仿宋_GB2312" w:cs="Times New Roman Regular"/>
          <w:b w:val="0"/>
          <w:bCs w:val="0"/>
          <w:color w:val="auto"/>
          <w:sz w:val="32"/>
          <w:szCs w:val="32"/>
          <w:lang w:val="en-US" w:eastAsia="zh-CN"/>
        </w:rPr>
        <w:t>为</w:t>
      </w:r>
      <w:r>
        <w:rPr>
          <w:rFonts w:hint="default" w:ascii="Times New Roman Regular" w:hAnsi="Times New Roman Regular" w:eastAsia="仿宋_GB2312" w:cs="Times New Roman Regular"/>
          <w:b w:val="0"/>
          <w:bCs w:val="0"/>
          <w:color w:val="auto"/>
          <w:sz w:val="32"/>
          <w:szCs w:val="32"/>
        </w:rPr>
        <w:t>不合格</w:t>
      </w:r>
      <w:r>
        <w:rPr>
          <w:rFonts w:hint="default" w:ascii="Times New Roman Regular" w:hAnsi="Times New Roman Regular" w:eastAsia="仿宋_GB2312" w:cs="Times New Roman Regular"/>
          <w:b w:val="0"/>
          <w:bCs w:val="0"/>
          <w:color w:val="auto"/>
          <w:sz w:val="32"/>
          <w:szCs w:val="32"/>
          <w:lang w:eastAsia="zh-CN"/>
        </w:rPr>
        <w:t>。</w:t>
      </w:r>
      <w:r>
        <w:rPr>
          <w:rFonts w:hint="eastAsia" w:ascii="Times New Roman" w:hAnsi="Times New Roman" w:eastAsia="仿宋_GB2312" w:cs="仿宋_GB2312"/>
          <w:b w:val="0"/>
          <w:bCs w:val="0"/>
          <w:sz w:val="32"/>
          <w:szCs w:val="32"/>
          <w:lang w:val="en-US" w:eastAsia="zh-CN"/>
        </w:rPr>
        <w:t>学校供餐企业润升公司于2024年8月进入学校，为学校提供餐饮服务，未经过公开招标。该公司具有营业执照和食品经营许可证，但食品经营许可证的许可内容仅为预包装食品销售、散装食品销售2项，没有从事餐饮服务的资质，不能作为承包食堂的主体。</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0"/>
        <w:textAlignment w:val="auto"/>
        <w:rPr>
          <w:rFonts w:hint="eastAsia" w:ascii="Times New Roman" w:hAnsi="Times New Roman" w:eastAsia="仿宋_GB2312" w:cs="仿宋_GB2312"/>
          <w:color w:val="auto"/>
          <w:sz w:val="32"/>
          <w:szCs w:val="32"/>
          <w:lang w:val="en-US" w:eastAsia="zh-CN" w:bidi="ar-SA"/>
        </w:rPr>
      </w:pPr>
      <w:r>
        <w:rPr>
          <w:rFonts w:hint="eastAsia" w:ascii="楷体" w:hAnsi="楷体" w:eastAsia="楷体" w:cs="楷体"/>
          <w:b w:val="0"/>
          <w:bCs w:val="0"/>
          <w:sz w:val="32"/>
          <w:szCs w:val="32"/>
          <w:lang w:val="en-US" w:eastAsia="zh-CN"/>
        </w:rPr>
        <w:t>案例分析：</w:t>
      </w:r>
      <w:r>
        <w:rPr>
          <w:rFonts w:hint="default" w:ascii="Times New Roman" w:hAnsi="Times New Roman" w:eastAsia="仿宋_GB2312" w:cs="Times New Roman"/>
          <w:color w:val="auto"/>
          <w:sz w:val="32"/>
          <w:szCs w:val="32"/>
          <w:lang w:eastAsia="zh-CN"/>
        </w:rPr>
        <w:t>长丰学校</w:t>
      </w:r>
      <w:r>
        <w:rPr>
          <w:rFonts w:hint="eastAsia" w:ascii="仿宋_GB2312" w:hAnsi="仿宋_GB2312" w:eastAsia="仿宋_GB2312" w:cs="仿宋_GB2312"/>
          <w:color w:val="auto"/>
          <w:sz w:val="32"/>
          <w:szCs w:val="32"/>
          <w:lang w:eastAsia="zh-CN"/>
        </w:rPr>
        <w:t>“异味肉”</w:t>
      </w:r>
      <w:r>
        <w:rPr>
          <w:rFonts w:hint="default" w:ascii="Times New Roman" w:hAnsi="Times New Roman" w:eastAsia="仿宋_GB2312" w:cs="Times New Roman"/>
          <w:color w:val="auto"/>
          <w:sz w:val="32"/>
          <w:szCs w:val="32"/>
          <w:lang w:eastAsia="zh-CN"/>
        </w:rPr>
        <w:t>事件，是专项整治开展</w:t>
      </w:r>
      <w:r>
        <w:rPr>
          <w:rFonts w:hint="eastAsia" w:ascii="Times New Roman" w:hAnsi="Times New Roman" w:eastAsia="仿宋_GB2312" w:cs="Times New Roman"/>
          <w:color w:val="auto"/>
          <w:sz w:val="32"/>
          <w:szCs w:val="32"/>
          <w:lang w:val="en-US" w:eastAsia="zh-CN"/>
        </w:rPr>
        <w:t>以</w:t>
      </w:r>
      <w:r>
        <w:rPr>
          <w:rFonts w:hint="default" w:ascii="Times New Roman" w:hAnsi="Times New Roman" w:eastAsia="仿宋_GB2312" w:cs="Times New Roman"/>
          <w:color w:val="auto"/>
          <w:sz w:val="32"/>
          <w:szCs w:val="32"/>
          <w:lang w:eastAsia="zh-CN"/>
        </w:rPr>
        <w:t>来影响最大的校园食品安全事件，引发了重大负面舆情，</w:t>
      </w:r>
      <w:r>
        <w:rPr>
          <w:rFonts w:hint="eastAsia" w:ascii="Times New Roman" w:hAnsi="Times New Roman" w:eastAsia="仿宋_GB2312" w:cs="Times New Roman"/>
          <w:color w:val="auto"/>
          <w:sz w:val="32"/>
          <w:szCs w:val="32"/>
          <w:lang w:eastAsia="zh-CN"/>
        </w:rPr>
        <w:t>严重侵蚀了人民群众对专项整治工作的获得感，损害了全国教育系统形象，</w:t>
      </w:r>
      <w:r>
        <w:rPr>
          <w:rFonts w:hint="default" w:ascii="Times New Roman" w:hAnsi="Times New Roman" w:eastAsia="仿宋_GB2312" w:cs="Times New Roman"/>
          <w:color w:val="auto"/>
          <w:sz w:val="32"/>
          <w:szCs w:val="32"/>
          <w:lang w:eastAsia="zh-CN"/>
        </w:rPr>
        <w:t>暴露出</w:t>
      </w:r>
      <w:r>
        <w:rPr>
          <w:rFonts w:hint="eastAsia" w:ascii="Times New Roman" w:hAnsi="Times New Roman" w:eastAsia="仿宋_GB2312" w:cs="Times New Roman"/>
          <w:color w:val="auto"/>
          <w:sz w:val="32"/>
          <w:szCs w:val="32"/>
          <w:lang w:val="en-US" w:eastAsia="zh-CN"/>
        </w:rPr>
        <w:t>地方和学校还存在认识不到位、措施不细化、监管不严格、责任不落实等</w:t>
      </w:r>
      <w:r>
        <w:rPr>
          <w:rFonts w:hint="eastAsia" w:ascii="仿宋_GB2312" w:hAnsi="仿宋_GB2312" w:eastAsia="仿宋_GB2312" w:cs="仿宋_GB2312"/>
          <w:color w:val="auto"/>
          <w:sz w:val="32"/>
          <w:szCs w:val="32"/>
          <w:lang w:eastAsia="zh-CN"/>
        </w:rPr>
        <w:t>“中梗阻”</w:t>
      </w:r>
      <w:r>
        <w:rPr>
          <w:rFonts w:hint="default" w:ascii="Times New Roman" w:hAnsi="Times New Roman" w:eastAsia="仿宋_GB2312" w:cs="Times New Roman"/>
          <w:color w:val="auto"/>
          <w:sz w:val="32"/>
          <w:szCs w:val="32"/>
          <w:lang w:eastAsia="zh-CN"/>
        </w:rPr>
        <w:t>和最后一公里问题，</w:t>
      </w:r>
      <w:r>
        <w:rPr>
          <w:rFonts w:hint="eastAsia" w:ascii="Times New Roman" w:hAnsi="Times New Roman" w:eastAsia="仿宋_GB2312" w:cs="Times New Roman"/>
          <w:color w:val="auto"/>
          <w:sz w:val="32"/>
          <w:szCs w:val="32"/>
          <w:lang w:val="en-US" w:eastAsia="zh-CN"/>
        </w:rPr>
        <w:t>必须引起高度警觉和深刻反思</w:t>
      </w:r>
      <w:r>
        <w:rPr>
          <w:rFonts w:hint="default" w:ascii="Times New Roman" w:hAnsi="Times New Roman" w:eastAsia="仿宋_GB2312" w:cs="Times New Roman"/>
          <w:color w:val="auto"/>
          <w:sz w:val="32"/>
          <w:szCs w:val="32"/>
          <w:lang w:eastAsia="zh-CN"/>
        </w:rPr>
        <w:t>。</w:t>
      </w:r>
      <w:r>
        <w:rPr>
          <w:rFonts w:hint="eastAsia" w:ascii="仿宋_GB2312" w:hAnsi="仿宋_GB2312" w:eastAsia="仿宋_GB2312" w:cs="仿宋_GB2312"/>
          <w:b/>
          <w:bCs/>
          <w:color w:val="auto"/>
          <w:sz w:val="32"/>
          <w:szCs w:val="32"/>
          <w:lang w:eastAsia="zh-CN"/>
        </w:rPr>
        <w:t>一是思想认识不到位。</w:t>
      </w:r>
      <w:r>
        <w:rPr>
          <w:rFonts w:hint="eastAsia" w:ascii="Times New Roman" w:hAnsi="Times New Roman" w:eastAsia="仿宋_GB2312" w:cs="仿宋_GB2312"/>
          <w:b w:val="0"/>
          <w:bCs w:val="0"/>
          <w:color w:val="auto"/>
          <w:sz w:val="32"/>
          <w:szCs w:val="32"/>
          <w:lang w:eastAsia="zh-CN"/>
        </w:rPr>
        <w:t>学校对校园食品安全重视不够、监管不严，校园食品安全管理制度落实不到位，学校</w:t>
      </w:r>
      <w:r>
        <w:rPr>
          <w:rFonts w:hint="default" w:ascii="Times New Roman" w:hAnsi="Times New Roman" w:eastAsia="仿宋_GB2312" w:cs="Times New Roman"/>
          <w:b w:val="0"/>
          <w:bCs w:val="0"/>
          <w:color w:val="auto"/>
          <w:sz w:val="32"/>
          <w:szCs w:val="32"/>
          <w:lang w:val="en-US" w:eastAsia="zh-CN"/>
        </w:rPr>
        <w:t>2024</w:t>
      </w:r>
      <w:r>
        <w:rPr>
          <w:rFonts w:hint="eastAsia" w:ascii="Times New Roman" w:hAnsi="Times New Roman" w:eastAsia="仿宋_GB2312" w:cs="仿宋_GB2312"/>
          <w:b w:val="0"/>
          <w:bCs w:val="0"/>
          <w:color w:val="auto"/>
          <w:sz w:val="32"/>
          <w:szCs w:val="32"/>
          <w:lang w:eastAsia="zh-CN"/>
        </w:rPr>
        <w:t>年以来都未召开专题会议研究校园食品安全工作，食堂消毒管理、留样管理流于形式，食品安全总监和安全员制度等未落实，由事件发生的过程及学校应对处置情况看，学校没有充分认识到校园食品安全工作的极端重要性和高度敏感性。</w:t>
      </w:r>
      <w:r>
        <w:rPr>
          <w:rFonts w:hint="eastAsia" w:ascii="仿宋_GB2312" w:hAnsi="仿宋_GB2312" w:eastAsia="仿宋_GB2312" w:cs="仿宋_GB2312"/>
          <w:b/>
          <w:bCs/>
          <w:color w:val="auto"/>
          <w:sz w:val="32"/>
          <w:szCs w:val="32"/>
          <w:lang w:eastAsia="zh-CN"/>
        </w:rPr>
        <w:t>二是关键环节监管失守。</w:t>
      </w:r>
      <w:r>
        <w:rPr>
          <w:rFonts w:hint="eastAsia" w:ascii="Times New Roman" w:hAnsi="Times New Roman" w:eastAsia="仿宋_GB2312" w:cs="仿宋_GB2312"/>
          <w:color w:val="auto"/>
          <w:sz w:val="32"/>
          <w:szCs w:val="32"/>
          <w:lang w:val="en-US" w:eastAsia="zh-CN" w:bidi="ar-SA"/>
        </w:rPr>
        <w:t>学校对食堂管理失职失查，甚至引入没有餐饮服务资质的公司经营食堂，且监管严重缺位，长期未对学校食堂进行抽检</w:t>
      </w:r>
      <w:r>
        <w:rPr>
          <w:rFonts w:hint="eastAsia" w:ascii="Times New Roman" w:hAnsi="Times New Roman" w:eastAsia="仿宋_GB2312" w:cs="仿宋_GB2312"/>
          <w:b w:val="0"/>
          <w:bCs w:val="0"/>
          <w:color w:val="auto"/>
          <w:sz w:val="32"/>
          <w:szCs w:val="32"/>
          <w:lang w:val="en-US" w:eastAsia="zh-CN"/>
        </w:rPr>
        <w:t>，</w:t>
      </w:r>
      <w:r>
        <w:rPr>
          <w:rFonts w:hint="eastAsia" w:ascii="Times New Roman" w:hAnsi="Times New Roman" w:eastAsia="仿宋_GB2312" w:cs="仿宋_GB2312"/>
          <w:b w:val="0"/>
          <w:bCs w:val="0"/>
          <w:color w:val="auto"/>
          <w:sz w:val="32"/>
          <w:szCs w:val="32"/>
          <w:lang w:eastAsia="zh-CN"/>
        </w:rPr>
        <w:t>存在“以包代管”“一包了之”的问题。</w:t>
      </w:r>
      <w:r>
        <w:rPr>
          <w:rFonts w:hint="eastAsia" w:ascii="Times New Roman" w:hAnsi="Times New Roman" w:eastAsia="仿宋_GB2312" w:cs="仿宋_GB2312"/>
          <w:color w:val="auto"/>
          <w:sz w:val="32"/>
          <w:szCs w:val="32"/>
          <w:lang w:val="en-US" w:eastAsia="zh-CN" w:bidi="ar-SA"/>
        </w:rPr>
        <w:t>在非冷链条件下运输肉类，食堂工作人员对食材查验不严格，未将食材按要求进行冷藏保存，在</w:t>
      </w:r>
      <w:r>
        <w:rPr>
          <w:rFonts w:hint="default" w:ascii="Times New Roman" w:hAnsi="Times New Roman" w:eastAsia="仿宋_GB2312" w:cs="Times New Roman"/>
          <w:b w:val="0"/>
          <w:bCs w:val="0"/>
          <w:color w:val="auto"/>
          <w:sz w:val="32"/>
          <w:szCs w:val="32"/>
          <w:lang w:eastAsia="zh-CN"/>
        </w:rPr>
        <w:t>食材采购、运输、查验</w:t>
      </w: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val="en-US" w:eastAsia="zh-CN"/>
        </w:rPr>
        <w:t>储藏</w:t>
      </w:r>
      <w:r>
        <w:rPr>
          <w:rFonts w:hint="default" w:ascii="Times New Roman" w:hAnsi="Times New Roman" w:eastAsia="仿宋_GB2312" w:cs="Times New Roman"/>
          <w:b w:val="0"/>
          <w:bCs w:val="0"/>
          <w:color w:val="auto"/>
          <w:sz w:val="32"/>
          <w:szCs w:val="32"/>
          <w:lang w:eastAsia="zh-CN"/>
        </w:rPr>
        <w:t>等环节层层失守</w:t>
      </w:r>
      <w:r>
        <w:rPr>
          <w:rFonts w:hint="eastAsia" w:ascii="Times New Roman" w:hAnsi="Times New Roman" w:eastAsia="仿宋_GB2312" w:cs="Times New Roman"/>
          <w:b w:val="0"/>
          <w:bCs w:val="0"/>
          <w:color w:val="auto"/>
          <w:sz w:val="32"/>
          <w:szCs w:val="32"/>
          <w:lang w:eastAsia="zh-CN"/>
        </w:rPr>
        <w:t>，几乎</w:t>
      </w:r>
      <w:r>
        <w:rPr>
          <w:rFonts w:hint="default" w:ascii="Times New Roman" w:hAnsi="Times New Roman" w:eastAsia="仿宋_GB2312" w:cs="Times New Roman"/>
          <w:b w:val="0"/>
          <w:bCs w:val="0"/>
          <w:color w:val="auto"/>
          <w:sz w:val="32"/>
          <w:szCs w:val="32"/>
          <w:lang w:eastAsia="zh-CN"/>
        </w:rPr>
        <w:t>全线破防</w:t>
      </w:r>
      <w:r>
        <w:rPr>
          <w:rFonts w:hint="eastAsia" w:ascii="Times New Roman" w:hAnsi="Times New Roman" w:eastAsia="仿宋_GB2312" w:cs="Times New Roman"/>
          <w:b w:val="0"/>
          <w:bCs w:val="0"/>
          <w:color w:val="auto"/>
          <w:sz w:val="32"/>
          <w:szCs w:val="32"/>
          <w:lang w:eastAsia="zh-CN"/>
        </w:rPr>
        <w:t>。同时，主管、</w:t>
      </w:r>
      <w:r>
        <w:rPr>
          <w:rFonts w:hint="eastAsia" w:ascii="Times New Roman" w:hAnsi="Times New Roman" w:eastAsia="仿宋_GB2312" w:cs="Times New Roman"/>
          <w:b w:val="0"/>
          <w:bCs w:val="0"/>
          <w:color w:val="auto"/>
          <w:sz w:val="32"/>
          <w:szCs w:val="32"/>
          <w:lang w:val="en-US" w:eastAsia="zh-CN"/>
        </w:rPr>
        <w:t>监管部门</w:t>
      </w:r>
      <w:r>
        <w:rPr>
          <w:rFonts w:hint="eastAsia" w:ascii="Times New Roman" w:hAnsi="Times New Roman" w:eastAsia="仿宋_GB2312" w:cs="仿宋_GB2312"/>
          <w:color w:val="auto"/>
          <w:sz w:val="32"/>
          <w:szCs w:val="32"/>
          <w:lang w:val="en-US" w:eastAsia="zh-CN" w:bidi="ar-SA"/>
        </w:rPr>
        <w:t>对公办学校检查多，对民办学校检查少，没有督促学校将专项整治要求落到实处。</w:t>
      </w:r>
      <w:r>
        <w:rPr>
          <w:rFonts w:hint="eastAsia" w:ascii="仿宋_GB2312" w:hAnsi="仿宋_GB2312" w:eastAsia="仿宋_GB2312" w:cs="仿宋_GB2312"/>
          <w:b/>
          <w:bCs/>
          <w:color w:val="auto"/>
          <w:sz w:val="32"/>
          <w:szCs w:val="32"/>
          <w:lang w:eastAsia="zh-CN"/>
        </w:rPr>
        <w:t>三是事件应对处置不力。</w:t>
      </w:r>
      <w:r>
        <w:rPr>
          <w:rFonts w:hint="eastAsia" w:ascii="Times New Roman" w:hAnsi="Times New Roman" w:eastAsia="仿宋_GB2312" w:cs="Times New Roman"/>
          <w:b w:val="0"/>
          <w:bCs w:val="0"/>
          <w:color w:val="auto"/>
          <w:sz w:val="32"/>
          <w:szCs w:val="32"/>
          <w:lang w:eastAsia="zh-CN"/>
        </w:rPr>
        <w:t>学校长期对学生和家长的投诉建议置之不理，导致矛盾问题长期积累，</w:t>
      </w:r>
      <w:r>
        <w:rPr>
          <w:rFonts w:hint="eastAsia" w:ascii="Times New Roman" w:hAnsi="Times New Roman" w:eastAsia="仿宋_GB2312" w:cs="Times New Roman"/>
          <w:b w:val="0"/>
          <w:bCs w:val="0"/>
          <w:color w:val="auto"/>
          <w:sz w:val="32"/>
          <w:szCs w:val="32"/>
          <w:lang w:val="en-US" w:eastAsia="zh-CN"/>
        </w:rPr>
        <w:t>事件</w:t>
      </w:r>
      <w:r>
        <w:rPr>
          <w:rFonts w:hint="eastAsia" w:ascii="Times New Roman" w:hAnsi="Times New Roman" w:eastAsia="仿宋_GB2312" w:cs="Times New Roman"/>
          <w:b w:val="0"/>
          <w:bCs w:val="0"/>
          <w:color w:val="auto"/>
          <w:sz w:val="32"/>
          <w:szCs w:val="32"/>
          <w:lang w:eastAsia="zh-CN"/>
        </w:rPr>
        <w:t>发生前，</w:t>
      </w:r>
      <w:r>
        <w:rPr>
          <w:rFonts w:hint="default" w:ascii="Times New Roman" w:hAnsi="Times New Roman" w:eastAsia="仿宋_GB2312" w:cs="Times New Roman"/>
          <w:b w:val="0"/>
          <w:bCs w:val="0"/>
          <w:color w:val="auto"/>
          <w:sz w:val="32"/>
          <w:szCs w:val="32"/>
          <w:lang w:val="en-US" w:eastAsia="zh-CN"/>
        </w:rPr>
        <w:t>学校</w:t>
      </w:r>
      <w:r>
        <w:rPr>
          <w:rFonts w:hint="default" w:ascii="Times New Roman" w:hAnsi="Times New Roman" w:eastAsia="仿宋_GB2312" w:cs="Times New Roman"/>
          <w:b w:val="0"/>
          <w:bCs w:val="0"/>
          <w:color w:val="auto"/>
          <w:sz w:val="32"/>
          <w:szCs w:val="32"/>
          <w:lang w:eastAsia="zh-CN"/>
        </w:rPr>
        <w:t>对家长反映</w:t>
      </w:r>
      <w:r>
        <w:rPr>
          <w:rFonts w:hint="eastAsia" w:ascii="Times New Roman" w:hAnsi="Times New Roman" w:eastAsia="仿宋_GB2312" w:cs="Times New Roman"/>
          <w:b w:val="0"/>
          <w:bCs w:val="0"/>
          <w:color w:val="auto"/>
          <w:sz w:val="32"/>
          <w:szCs w:val="32"/>
          <w:lang w:eastAsia="zh-CN"/>
        </w:rPr>
        <w:t>食堂新承包商提供的菜品口味不好</w:t>
      </w:r>
      <w:r>
        <w:rPr>
          <w:rFonts w:hint="default" w:ascii="Times New Roman" w:hAnsi="Times New Roman" w:eastAsia="仿宋_GB2312" w:cs="Times New Roman"/>
          <w:b w:val="0"/>
          <w:bCs w:val="0"/>
          <w:color w:val="auto"/>
          <w:sz w:val="32"/>
          <w:szCs w:val="32"/>
          <w:lang w:eastAsia="zh-CN"/>
        </w:rPr>
        <w:t>的问题重视</w:t>
      </w:r>
      <w:r>
        <w:rPr>
          <w:rFonts w:hint="eastAsia" w:ascii="Times New Roman" w:hAnsi="Times New Roman" w:eastAsia="仿宋_GB2312" w:cs="Times New Roman"/>
          <w:b w:val="0"/>
          <w:bCs w:val="0"/>
          <w:color w:val="auto"/>
          <w:sz w:val="32"/>
          <w:szCs w:val="32"/>
          <w:lang w:eastAsia="zh-CN"/>
        </w:rPr>
        <w:t>不够</w:t>
      </w:r>
      <w:r>
        <w:rPr>
          <w:rFonts w:hint="default"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eastAsia="zh-CN"/>
        </w:rPr>
        <w:t>处置不及时</w:t>
      </w:r>
      <w:r>
        <w:rPr>
          <w:rFonts w:hint="default"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val="en-US" w:eastAsia="zh-CN"/>
        </w:rPr>
        <w:t>事件</w:t>
      </w:r>
      <w:r>
        <w:rPr>
          <w:rFonts w:hint="default" w:ascii="Times New Roman" w:hAnsi="Times New Roman" w:eastAsia="仿宋_GB2312" w:cs="Times New Roman"/>
          <w:b w:val="0"/>
          <w:bCs w:val="0"/>
          <w:color w:val="auto"/>
          <w:sz w:val="32"/>
          <w:szCs w:val="32"/>
          <w:lang w:eastAsia="zh-CN"/>
        </w:rPr>
        <w:t>发生后，</w:t>
      </w:r>
      <w:r>
        <w:rPr>
          <w:rFonts w:hint="eastAsia" w:ascii="Times New Roman" w:hAnsi="Times New Roman" w:eastAsia="仿宋_GB2312" w:cs="Times New Roman"/>
          <w:b w:val="0"/>
          <w:bCs w:val="0"/>
          <w:color w:val="auto"/>
          <w:sz w:val="32"/>
          <w:szCs w:val="32"/>
          <w:lang w:eastAsia="zh-CN"/>
        </w:rPr>
        <w:t>对</w:t>
      </w:r>
      <w:r>
        <w:rPr>
          <w:rFonts w:hint="eastAsia" w:ascii="Times New Roman" w:hAnsi="Times New Roman" w:eastAsia="仿宋_GB2312" w:cs="仿宋_GB2312"/>
          <w:color w:val="auto"/>
          <w:sz w:val="32"/>
          <w:szCs w:val="32"/>
          <w:lang w:val="en-US" w:eastAsia="zh-CN" w:bidi="ar-SA"/>
        </w:rPr>
        <w:t>事件严重性研判不够，处置应对没有章法，引发次生舆情。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Regular"/>
          <w:color w:val="auto"/>
          <w:sz w:val="32"/>
          <w:szCs w:val="32"/>
          <w:lang w:val="en-US"/>
        </w:rPr>
      </w:pPr>
      <w:r>
        <w:rPr>
          <w:rFonts w:hint="eastAsia" w:ascii="楷体" w:hAnsi="楷体" w:eastAsia="楷体" w:cs="楷体"/>
          <w:color w:val="auto"/>
          <w:sz w:val="32"/>
          <w:szCs w:val="32"/>
          <w:lang w:val="en-US" w:eastAsia="zh-CN" w:bidi="ar-SA"/>
        </w:rPr>
        <w:t>处置情况：</w:t>
      </w:r>
      <w:r>
        <w:rPr>
          <w:rFonts w:hint="eastAsia" w:ascii="Times New Roman" w:hAnsi="Times New Roman" w:eastAsia="仿宋_GB2312" w:cs="Times New Roman Regular"/>
          <w:b w:val="0"/>
          <w:bCs w:val="0"/>
          <w:color w:val="auto"/>
          <w:sz w:val="32"/>
          <w:szCs w:val="32"/>
          <w:lang w:val="en-US" w:eastAsia="zh-CN"/>
        </w:rPr>
        <w:t>云南省有关部门</w:t>
      </w:r>
      <w:r>
        <w:rPr>
          <w:rFonts w:hint="default" w:ascii="Times New Roman" w:hAnsi="Times New Roman" w:eastAsia="仿宋_GB2312" w:cs="Times New Roman Regular"/>
          <w:b w:val="0"/>
          <w:bCs w:val="0"/>
          <w:color w:val="auto"/>
          <w:sz w:val="32"/>
          <w:szCs w:val="32"/>
          <w:lang w:val="en-US" w:eastAsia="zh-CN"/>
        </w:rPr>
        <w:t>依据</w:t>
      </w:r>
      <w:r>
        <w:rPr>
          <w:rFonts w:hint="eastAsia" w:ascii="Times New Roman" w:hAnsi="Times New Roman" w:eastAsia="仿宋_GB2312" w:cs="Times New Roman Regular"/>
          <w:b w:val="0"/>
          <w:bCs w:val="0"/>
          <w:color w:val="auto"/>
          <w:sz w:val="32"/>
          <w:szCs w:val="32"/>
          <w:lang w:val="en-US" w:eastAsia="zh-CN"/>
        </w:rPr>
        <w:t>有关法律规定</w:t>
      </w:r>
      <w:r>
        <w:rPr>
          <w:rFonts w:hint="eastAsia" w:ascii="Times New Roman" w:hAnsi="Times New Roman" w:eastAsia="仿宋_GB2312" w:cs="仿宋_GB2312"/>
          <w:b w:val="0"/>
          <w:bCs w:val="0"/>
          <w:color w:val="auto"/>
          <w:kern w:val="0"/>
          <w:sz w:val="32"/>
          <w:szCs w:val="32"/>
          <w:lang w:val="en-US" w:eastAsia="zh-CN"/>
        </w:rPr>
        <w:t>责令食堂承包经营企业停止经营，没收违法所得46万元，并处以568万元处罚，对学校经营不合格食品的行为，责令改正，并处以10万元处罚。</w:t>
      </w:r>
      <w:r>
        <w:rPr>
          <w:rFonts w:hint="default" w:ascii="Times New Roman" w:hAnsi="Times New Roman" w:eastAsia="仿宋_GB2312" w:cs="Times New Roman Regular"/>
          <w:b w:val="0"/>
          <w:bCs w:val="0"/>
          <w:color w:val="auto"/>
          <w:sz w:val="32"/>
          <w:szCs w:val="32"/>
          <w:lang w:val="en-US" w:eastAsia="zh-CN"/>
        </w:rPr>
        <w:t>对长丰学校校长</w:t>
      </w:r>
      <w:r>
        <w:rPr>
          <w:rFonts w:hint="eastAsia" w:ascii="Times New Roman" w:hAnsi="Times New Roman" w:eastAsia="仿宋_GB2312" w:cs="Times New Roman Regular"/>
          <w:b w:val="0"/>
          <w:bCs w:val="0"/>
          <w:color w:val="auto"/>
          <w:sz w:val="32"/>
          <w:szCs w:val="32"/>
          <w:lang w:val="en-US" w:eastAsia="zh-CN"/>
        </w:rPr>
        <w:t>作出</w:t>
      </w:r>
      <w:r>
        <w:rPr>
          <w:rFonts w:hint="default" w:ascii="Times New Roman" w:hAnsi="Times New Roman" w:eastAsia="仿宋_GB2312" w:cs="Times New Roman Regular"/>
          <w:b w:val="0"/>
          <w:bCs w:val="0"/>
          <w:color w:val="auto"/>
          <w:sz w:val="32"/>
          <w:szCs w:val="32"/>
          <w:lang w:val="en-US" w:eastAsia="zh-CN"/>
        </w:rPr>
        <w:t>免职处理，对法人代表兼后勤副校长</w:t>
      </w:r>
      <w:r>
        <w:rPr>
          <w:rFonts w:hint="eastAsia" w:ascii="Times New Roman" w:hAnsi="Times New Roman" w:eastAsia="仿宋_GB2312" w:cs="Times New Roman Regular"/>
          <w:b w:val="0"/>
          <w:bCs w:val="0"/>
          <w:color w:val="auto"/>
          <w:sz w:val="32"/>
          <w:szCs w:val="32"/>
          <w:lang w:val="en-US" w:eastAsia="zh-CN"/>
        </w:rPr>
        <w:t>作出</w:t>
      </w:r>
      <w:r>
        <w:rPr>
          <w:rFonts w:hint="default" w:ascii="Times New Roman" w:hAnsi="Times New Roman" w:eastAsia="仿宋_GB2312" w:cs="Times New Roman Regular"/>
          <w:b w:val="0"/>
          <w:bCs w:val="0"/>
          <w:color w:val="auto"/>
          <w:sz w:val="32"/>
          <w:szCs w:val="32"/>
          <w:lang w:val="en-US" w:eastAsia="zh-CN"/>
        </w:rPr>
        <w:t>免除法人、免除副校长职务处理。</w:t>
      </w:r>
      <w:r>
        <w:rPr>
          <w:rFonts w:hint="eastAsia" w:ascii="Times New Roman" w:hAnsi="Times New Roman" w:eastAsia="仿宋_GB2312" w:cs="仿宋_GB2312"/>
          <w:b w:val="0"/>
          <w:bCs w:val="0"/>
          <w:color w:val="auto"/>
          <w:kern w:val="0"/>
          <w:sz w:val="32"/>
          <w:szCs w:val="32"/>
          <w:lang w:val="en-US" w:eastAsia="zh-CN"/>
        </w:rPr>
        <w:t>云南省纪委监委根据调查情况，责成昆明市官渡区委、区政府等8个责任单位分别作出书面检查，对官渡区政府、区教体局、区市场监管局3个责任单位通报问责，对相关29名党政工作人员作出处理，</w:t>
      </w:r>
      <w:r>
        <w:rPr>
          <w:rFonts w:hint="default" w:ascii="Times New Roman" w:hAnsi="Times New Roman" w:eastAsia="仿宋_GB2312" w:cs="Times New Roman Regular"/>
          <w:b w:val="0"/>
          <w:bCs w:val="0"/>
          <w:color w:val="auto"/>
          <w:sz w:val="32"/>
          <w:szCs w:val="32"/>
          <w:lang w:val="en-US" w:eastAsia="zh-CN"/>
        </w:rPr>
        <w:t>对长丰学校</w:t>
      </w:r>
      <w:r>
        <w:rPr>
          <w:rFonts w:hint="eastAsia" w:ascii="Times New Roman" w:hAnsi="Times New Roman" w:eastAsia="仿宋_GB2312" w:cs="Times New Roman Regular"/>
          <w:b w:val="0"/>
          <w:bCs w:val="0"/>
          <w:color w:val="auto"/>
          <w:sz w:val="32"/>
          <w:szCs w:val="32"/>
          <w:lang w:val="en-US" w:eastAsia="zh-CN"/>
        </w:rPr>
        <w:t>、润升公司、金诺集团及5名责任人移交相关部门处理。教育部对云南省教育厅进行约谈，责成作出深刻总结反思，引以为戒，举一反三，全面从严整改，以案促改促治，对全省中小学食堂开展全覆盖大排查，坚决堵塞漏洞，</w:t>
      </w:r>
      <w:r>
        <w:rPr>
          <w:rFonts w:hint="eastAsia" w:ascii="Times New Roman" w:hAnsi="Times New Roman" w:eastAsia="仿宋_GB2312"/>
          <w:color w:val="auto"/>
          <w:sz w:val="32"/>
          <w:szCs w:val="32"/>
        </w:rPr>
        <w:t>强力推进专项整治行动落地见效。</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0"/>
        <w:textAlignment w:val="auto"/>
        <w:rPr>
          <w:rFonts w:hint="default" w:ascii="Times New Roman" w:hAnsi="Times New Roman" w:eastAsia="仿宋_GB2312" w:cs="仿宋_GB2312"/>
          <w:color w:val="auto"/>
          <w:sz w:val="32"/>
          <w:szCs w:val="32"/>
          <w:lang w:val="en-US" w:eastAsia="zh-CN" w:bidi="ar-SA"/>
        </w:rPr>
      </w:pPr>
    </w:p>
    <w:p>
      <w:pPr>
        <w:pageBreakBefore w:val="0"/>
        <w:kinsoku/>
        <w:wordWrap/>
        <w:topLinePunct w:val="0"/>
        <w:autoSpaceDE/>
        <w:autoSpaceDN/>
        <w:bidi w:val="0"/>
        <w:spacing w:line="560" w:lineRule="exact"/>
        <w:textAlignment w:val="auto"/>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br w:type="page"/>
      </w: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78" w:name="_Toc112207556"/>
      <w:bookmarkStart w:id="79" w:name="_Toc853263032"/>
      <w:bookmarkStart w:id="80" w:name="_Toc795507532"/>
      <w:bookmarkStart w:id="81" w:name="_Toc997390256"/>
      <w:bookmarkStart w:id="82" w:name="_Toc560600235"/>
      <w:bookmarkStart w:id="83" w:name="_Toc1166233043"/>
      <w:r>
        <w:rPr>
          <w:rFonts w:hint="default" w:ascii="黑体" w:hAnsi="黑体" w:eastAsia="黑体" w:cs="黑体"/>
          <w:lang w:val="en-US" w:eastAsia="zh-CN"/>
        </w:rPr>
        <w:t>江西</w:t>
      </w:r>
      <w:r>
        <w:rPr>
          <w:rFonts w:hint="eastAsia" w:ascii="黑体" w:hAnsi="黑体" w:eastAsia="黑体" w:cs="黑体"/>
          <w:lang w:val="en-US" w:eastAsia="zh-CN"/>
        </w:rPr>
        <w:t>省江西</w:t>
      </w:r>
      <w:r>
        <w:rPr>
          <w:rFonts w:hint="default" w:ascii="黑体" w:hAnsi="黑体" w:eastAsia="黑体" w:cs="黑体"/>
          <w:lang w:val="en-US" w:eastAsia="zh-CN"/>
        </w:rPr>
        <w:t>工业职业技术学院</w:t>
      </w:r>
      <w:r>
        <w:rPr>
          <w:rFonts w:hint="eastAsia" w:ascii="黑体" w:hAnsi="黑体" w:eastAsia="黑体" w:cs="黑体"/>
          <w:lang w:val="en-US" w:eastAsia="zh-CN"/>
        </w:rPr>
        <w:t>“</w:t>
      </w:r>
      <w:r>
        <w:rPr>
          <w:rFonts w:hint="default" w:ascii="黑体" w:hAnsi="黑体" w:eastAsia="黑体" w:cs="黑体"/>
          <w:lang w:val="en-US" w:eastAsia="zh-CN"/>
        </w:rPr>
        <w:t>鼠头鸭脖</w:t>
      </w:r>
      <w:r>
        <w:rPr>
          <w:rFonts w:hint="eastAsia" w:ascii="黑体" w:hAnsi="黑体" w:eastAsia="黑体" w:cs="黑体"/>
          <w:lang w:val="en-US" w:eastAsia="zh-CN"/>
        </w:rPr>
        <w:t>”</w:t>
      </w:r>
      <w:r>
        <w:rPr>
          <w:rFonts w:hint="default" w:ascii="黑体" w:hAnsi="黑体" w:eastAsia="黑体" w:cs="黑体"/>
          <w:lang w:val="en-US" w:eastAsia="zh-CN"/>
        </w:rPr>
        <w:t>事件</w:t>
      </w:r>
      <w:bookmarkEnd w:id="78"/>
      <w:bookmarkEnd w:id="79"/>
      <w:bookmarkEnd w:id="80"/>
      <w:bookmarkEnd w:id="8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楷体" w:hAnsi="楷体" w:eastAsia="楷体" w:cs="楷体"/>
          <w:color w:val="auto"/>
          <w:sz w:val="32"/>
          <w:szCs w:val="32"/>
          <w:lang w:val="en-US" w:eastAsia="zh-CN"/>
        </w:rPr>
        <w:t>基本情况：</w:t>
      </w:r>
      <w:r>
        <w:rPr>
          <w:rFonts w:hint="eastAsia" w:ascii="Times New Roman" w:hAnsi="Times New Roman" w:eastAsia="仿宋_GB2312" w:cs="仿宋_GB2312"/>
          <w:sz w:val="32"/>
          <w:szCs w:val="32"/>
          <w:lang w:val="en-US" w:eastAsia="zh-CN"/>
        </w:rPr>
        <w:t>2023年6月1日，江西工业职业技术学院一学生在学校食堂档口吃到异物，涉事的学校餐饮公司南昌市菁禾餐饮工作人员表示“是鸭肉”，随后视频在网络中传播，引起网民热议；2023年6月3日晚，涉事方江西工业职业技术学院官方微博发布一则情况通报，称事发时，拍摄视频的学生本人和同学对“异物”进行了比对，确认“异物”为鸭脖，为正常食物，这名学生已经现场作出说明，对视频内容进行澄清。6月4日，南昌市高新区市场监督管理局昌东分局局长江协学介绍称，南昌市高新区市场监督管理局接到情况报告后，第一时间派出执法人员到该校开展调查，问询学校工作人员、食堂负责人、当事学生及相关知情人，对食品留样进行采样检测，反复对比确认“异物”就是鸭脖。6月4日，事件迅速引发网络舆情。6月7日，</w:t>
      </w:r>
      <w:r>
        <w:rPr>
          <w:rFonts w:hint="eastAsia" w:ascii="Times New Roman" w:hAnsi="Times New Roman" w:eastAsia="仿宋_GB2312" w:cs="仿宋"/>
          <w:sz w:val="32"/>
          <w:szCs w:val="32"/>
          <w:lang w:val="en-US" w:eastAsia="zh-CN"/>
        </w:rPr>
        <w:t>江西省统筹教育、市场监管、公安等部门力量成立联合调查组，通过采取侦技手段调查取证、取样检测、问询谈话、专家鉴定等措施，判定异物为鼠头。</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案例分析：</w:t>
      </w:r>
      <w:r>
        <w:rPr>
          <w:rFonts w:hint="eastAsia" w:ascii="仿宋_GB2312" w:hAnsi="仿宋_GB2312" w:eastAsia="仿宋_GB2312" w:cs="仿宋_GB2312"/>
          <w:color w:val="auto"/>
          <w:sz w:val="32"/>
          <w:szCs w:val="32"/>
          <w:lang w:val="en-US" w:eastAsia="zh-CN"/>
        </w:rPr>
        <w:t>该事件发生后，不断发酵升级，引起的负面影响是巨大的，不仅是对校园食品安全的沉重伤害，更是对教育系统公信力的重大打击。暴露出的问题有以下三点。</w:t>
      </w:r>
      <w:r>
        <w:rPr>
          <w:rFonts w:hint="eastAsia" w:ascii="仿宋_GB2312" w:hAnsi="仿宋_GB2312" w:eastAsia="仿宋_GB2312" w:cs="仿宋_GB2312"/>
          <w:b/>
          <w:bCs/>
          <w:color w:val="auto"/>
          <w:sz w:val="32"/>
          <w:szCs w:val="32"/>
          <w:lang w:val="en-US" w:eastAsia="zh-CN"/>
        </w:rPr>
        <w:t>一是责任意识不足。</w:t>
      </w:r>
      <w:r>
        <w:rPr>
          <w:rFonts w:hint="eastAsia" w:ascii="仿宋_GB2312" w:hAnsi="仿宋_GB2312" w:eastAsia="仿宋_GB2312" w:cs="仿宋_GB2312"/>
          <w:color w:val="auto"/>
          <w:sz w:val="32"/>
          <w:szCs w:val="32"/>
          <w:lang w:val="en-US" w:eastAsia="zh-CN"/>
        </w:rPr>
        <w:t>事件中所涉及的食堂工作人员和学校管理人员，未按照规定落实食品安全监督检查和风险防范、食品安全自查，在事件发生后以维护自身利益和形象为重，没有主动承担责任，而是企图逃避责任；没有积极查明真相，而是试图掩盖真相；没有诚恳道歉，而是强词夺理，严重损害了人民群众的信任和尊重，也严重影响了教育系统的公信力。</w:t>
      </w:r>
      <w:r>
        <w:rPr>
          <w:rFonts w:hint="eastAsia" w:ascii="仿宋_GB2312" w:hAnsi="仿宋_GB2312" w:eastAsia="仿宋_GB2312" w:cs="仿宋_GB2312"/>
          <w:b/>
          <w:bCs/>
          <w:color w:val="auto"/>
          <w:sz w:val="32"/>
          <w:szCs w:val="32"/>
          <w:lang w:val="en-US" w:eastAsia="zh-CN"/>
        </w:rPr>
        <w:t>二是舆情处置不当。</w:t>
      </w:r>
      <w:r>
        <w:rPr>
          <w:rFonts w:hint="eastAsia" w:ascii="仿宋_GB2312" w:hAnsi="仿宋_GB2312" w:eastAsia="仿宋_GB2312" w:cs="仿宋_GB2312"/>
          <w:color w:val="auto"/>
          <w:sz w:val="32"/>
          <w:szCs w:val="32"/>
          <w:lang w:val="en-US" w:eastAsia="zh-CN"/>
        </w:rPr>
        <w:t>事件中校方和餐饮公司作为直接责任主体，没有充分认识到事件的严重性，严重低估了食品安全在广大人民群众心中的分量。缺乏对舆情事件的处置能力，对舆情敏感性、复杂性认识不足，在引导处置过程中产生次生事件和负面影响。</w:t>
      </w:r>
      <w:r>
        <w:rPr>
          <w:rFonts w:hint="eastAsia" w:ascii="仿宋_GB2312" w:hAnsi="仿宋_GB2312" w:eastAsia="仿宋_GB2312" w:cs="仿宋_GB2312"/>
          <w:b/>
          <w:bCs/>
          <w:color w:val="auto"/>
          <w:sz w:val="32"/>
          <w:szCs w:val="32"/>
          <w:lang w:val="en-US" w:eastAsia="zh-CN"/>
        </w:rPr>
        <w:t>三是监管办案不力。</w:t>
      </w:r>
      <w:r>
        <w:rPr>
          <w:rFonts w:hint="eastAsia" w:ascii="仿宋_GB2312" w:hAnsi="仿宋_GB2312" w:eastAsia="仿宋_GB2312" w:cs="仿宋_GB2312"/>
          <w:color w:val="auto"/>
          <w:sz w:val="32"/>
          <w:szCs w:val="32"/>
          <w:lang w:val="en-US" w:eastAsia="zh-CN"/>
        </w:rPr>
        <w:t>涉事学校和当地市场监管部门没有做好监督监管，食堂“三防”设施形同虚设。在处理事件时，没有遵循法定程序和规范操作，没有收集、调取、保存、分析充分的证据，没有进行科学、专业、客观的判断，没有及时、准确、完整地公开信息，没有有效、合理、有力地采取措施。严重阻碍了问题的及时发现和妥善解决，严重影响社会安全和稳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s="仿宋_GB2312"/>
          <w:sz w:val="32"/>
          <w:szCs w:val="32"/>
          <w:lang w:val="en-US" w:eastAsia="zh-CN"/>
        </w:rPr>
      </w:pPr>
      <w:r>
        <w:rPr>
          <w:rFonts w:hint="eastAsia" w:ascii="楷体" w:hAnsi="楷体" w:eastAsia="楷体" w:cs="楷体"/>
          <w:b w:val="0"/>
          <w:bCs w:val="0"/>
          <w:sz w:val="32"/>
          <w:szCs w:val="32"/>
          <w:lang w:val="en-US" w:eastAsia="zh-CN"/>
        </w:rPr>
        <w:t>处置情况：</w:t>
      </w:r>
      <w:r>
        <w:rPr>
          <w:rFonts w:hint="eastAsia" w:ascii="Times New Roman" w:hAnsi="Times New Roman" w:eastAsia="仿宋_GB2312" w:cs="仿宋_GB2312"/>
          <w:sz w:val="32"/>
          <w:szCs w:val="32"/>
          <w:lang w:val="en-US" w:eastAsia="zh-CN"/>
        </w:rPr>
        <w:t>责令涉事企业立即改正违法行为，顶格罚款10万元，对企业法定代表人、食堂负责人、食品安全总监分别处以其</w:t>
      </w:r>
      <w:r>
        <w:rPr>
          <w:rFonts w:hint="eastAsia" w:ascii="Times New Roman" w:hAnsi="Times New Roman" w:eastAsia="仿宋_GB2312" w:cs="仿宋_GB2312"/>
          <w:sz w:val="32"/>
          <w:szCs w:val="32"/>
          <w:highlight w:val="none"/>
          <w:lang w:val="en-US" w:eastAsia="zh-CN"/>
        </w:rPr>
        <w:t>2022年度从本单位取得收入的</w:t>
      </w:r>
      <w:r>
        <w:rPr>
          <w:rFonts w:hint="eastAsia" w:ascii="Times New Roman" w:hAnsi="Times New Roman" w:eastAsia="仿宋_GB2312" w:cs="仿宋_GB2312"/>
          <w:sz w:val="32"/>
          <w:szCs w:val="32"/>
          <w:lang w:val="en-US" w:eastAsia="zh-CN"/>
        </w:rPr>
        <w:t>10倍、9倍、8倍罚款。吊销学校食堂食品经营许可证。</w:t>
      </w:r>
      <w:r>
        <w:rPr>
          <w:rFonts w:hint="eastAsia" w:eastAsia="仿宋_GB2312" w:cs="仿宋_GB2312"/>
          <w:sz w:val="32"/>
          <w:szCs w:val="32"/>
          <w:lang w:val="en-US" w:eastAsia="zh-CN"/>
        </w:rPr>
        <w:t>责成</w:t>
      </w:r>
      <w:r>
        <w:rPr>
          <w:rFonts w:hint="eastAsia" w:ascii="Times New Roman" w:hAnsi="Times New Roman" w:eastAsia="仿宋_GB2312" w:cs="仿宋_GB2312"/>
          <w:sz w:val="32"/>
          <w:szCs w:val="32"/>
          <w:lang w:val="en-US" w:eastAsia="zh-CN"/>
        </w:rPr>
        <w:t>江西工业职业技术学院、</w:t>
      </w:r>
      <w:r>
        <w:rPr>
          <w:rFonts w:hint="eastAsia" w:eastAsia="仿宋_GB2312" w:cs="仿宋_GB2312"/>
          <w:sz w:val="32"/>
          <w:szCs w:val="32"/>
          <w:lang w:val="en-US" w:eastAsia="zh-CN"/>
        </w:rPr>
        <w:t>南昌市市场监管局、南昌市高新开发区市场监管局、南昌市高新开发区作出书面检查。责成江西省国资委、教育厅、市场监管局认真总结事件教训，切实履行好各自职责。对相关责任人员进行追责问责</w:t>
      </w:r>
      <w:r>
        <w:rPr>
          <w:rFonts w:hint="eastAsia" w:ascii="Times New Roman" w:hAnsi="Times New Roman" w:eastAsia="仿宋_GB2312" w:cs="仿宋_GB2312"/>
          <w:sz w:val="32"/>
          <w:szCs w:val="32"/>
          <w:lang w:val="en-US" w:eastAsia="zh-CN"/>
        </w:rPr>
        <w:t>，江西工业职业技术学院书记、院长及相关责任人被停职。对</w:t>
      </w:r>
      <w:r>
        <w:rPr>
          <w:rFonts w:hint="eastAsia" w:eastAsia="仿宋_GB2312" w:cs="仿宋_GB2312"/>
          <w:sz w:val="32"/>
          <w:szCs w:val="32"/>
          <w:lang w:val="en-US" w:eastAsia="zh-CN"/>
        </w:rPr>
        <w:t>违反意识形态工作责任制的单位和个人依规依纪严肃处理。</w:t>
      </w:r>
    </w:p>
    <w:p>
      <w:pPr>
        <w:pageBreakBefore w:val="0"/>
        <w:kinsoku/>
        <w:wordWrap/>
        <w:topLinePunct w:val="0"/>
        <w:autoSpaceDE/>
        <w:autoSpaceDN/>
        <w:bidi w:val="0"/>
        <w:spacing w:line="560" w:lineRule="exact"/>
        <w:textAlignment w:val="auto"/>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br w:type="page"/>
      </w:r>
    </w:p>
    <w:p>
      <w:pPr>
        <w:pStyle w:val="21"/>
        <w:numPr>
          <w:ilvl w:val="0"/>
          <w:numId w:val="2"/>
        </w:numPr>
        <w:bidi w:val="0"/>
        <w:ind w:left="0" w:leftChars="0" w:right="0" w:rightChars="0" w:firstLine="640" w:firstLineChars="200"/>
        <w:outlineLvl w:val="0"/>
        <w:rPr>
          <w:rFonts w:hint="default" w:ascii="Times New Roman Regular" w:hAnsi="Times New Roman Regular" w:cs="Times New Roman Regular"/>
          <w:highlight w:val="none"/>
          <w:lang w:val="en-US" w:eastAsia="zh-CN"/>
        </w:rPr>
      </w:pPr>
      <w:bookmarkStart w:id="84" w:name="_Toc2043467805"/>
      <w:bookmarkStart w:id="85" w:name="_Toc381751626"/>
      <w:r>
        <w:rPr>
          <w:rFonts w:hint="default" w:ascii="Times New Roman Regular" w:hAnsi="Times New Roman Regular" w:eastAsia="黑体" w:cs="Times New Roman Regular"/>
          <w:lang w:val="en-US" w:eastAsia="zh-CN"/>
        </w:rPr>
        <w:t>河北</w:t>
      </w:r>
      <w:r>
        <w:rPr>
          <w:rFonts w:hint="eastAsia" w:ascii="Times New Roman Regular" w:hAnsi="Times New Roman Regular" w:eastAsia="黑体" w:cs="Times New Roman Regular"/>
          <w:lang w:val="en-US" w:eastAsia="zh-CN"/>
        </w:rPr>
        <w:t>省</w:t>
      </w:r>
      <w:r>
        <w:rPr>
          <w:rFonts w:hint="default" w:ascii="Times New Roman Regular" w:hAnsi="Times New Roman Regular" w:eastAsia="黑体" w:cs="Times New Roman Regular"/>
          <w:lang w:val="en-US" w:eastAsia="zh-CN"/>
        </w:rPr>
        <w:t>华北理工</w:t>
      </w:r>
      <w:r>
        <w:rPr>
          <w:rFonts w:hint="default" w:ascii="黑体" w:hAnsi="黑体" w:eastAsia="黑体" w:cs="黑体"/>
          <w:lang w:val="en-US" w:eastAsia="zh-CN"/>
        </w:rPr>
        <w:t>大学</w:t>
      </w:r>
      <w:r>
        <w:rPr>
          <w:rFonts w:hint="eastAsia" w:ascii="黑体" w:hAnsi="黑体" w:eastAsia="黑体" w:cs="黑体"/>
          <w:lang w:val="en-US" w:eastAsia="zh-CN"/>
        </w:rPr>
        <w:t>“</w:t>
      </w:r>
      <w:r>
        <w:rPr>
          <w:rFonts w:hint="default" w:ascii="黑体" w:hAnsi="黑体" w:eastAsia="黑体" w:cs="黑体"/>
          <w:lang w:val="en-US" w:eastAsia="zh-CN"/>
        </w:rPr>
        <w:t>鼠头异物</w:t>
      </w:r>
      <w:r>
        <w:rPr>
          <w:rFonts w:hint="eastAsia" w:ascii="黑体" w:hAnsi="黑体" w:eastAsia="黑体" w:cs="黑体"/>
          <w:lang w:val="en-US" w:eastAsia="zh-CN"/>
        </w:rPr>
        <w:t>”</w:t>
      </w:r>
      <w:r>
        <w:rPr>
          <w:rFonts w:hint="default" w:ascii="黑体" w:hAnsi="黑体" w:eastAsia="黑体" w:cs="黑体"/>
          <w:lang w:val="en-US" w:eastAsia="zh-CN"/>
        </w:rPr>
        <w:t>食品安全事件</w:t>
      </w:r>
      <w:bookmarkEnd w:id="75"/>
      <w:bookmarkEnd w:id="76"/>
      <w:bookmarkEnd w:id="77"/>
      <w:bookmarkEnd w:id="82"/>
      <w:bookmarkEnd w:id="83"/>
      <w:bookmarkEnd w:id="84"/>
      <w:bookmarkEnd w:id="85"/>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
          <w:sz w:val="32"/>
          <w:szCs w:val="32"/>
          <w:lang w:val="en-US" w:eastAsia="zh-CN"/>
        </w:rPr>
      </w:pPr>
      <w:r>
        <w:rPr>
          <w:rFonts w:hint="eastAsia" w:ascii="楷体" w:hAnsi="楷体" w:eastAsia="楷体" w:cs="楷体"/>
          <w:sz w:val="32"/>
          <w:szCs w:val="32"/>
          <w:lang w:val="en-US" w:eastAsia="zh-CN"/>
        </w:rPr>
        <w:t>基本情况：</w:t>
      </w:r>
      <w:r>
        <w:rPr>
          <w:rFonts w:hint="default" w:ascii="Times New Roman Regular" w:hAnsi="Times New Roman Regular" w:eastAsia="仿宋_GB2312" w:cs="Times New Roman Regular"/>
          <w:sz w:val="32"/>
          <w:szCs w:val="32"/>
          <w:lang w:val="en-US" w:eastAsia="zh-CN"/>
        </w:rPr>
        <w:t>2023年10月10日，</w:t>
      </w:r>
      <w:r>
        <w:rPr>
          <w:rFonts w:hint="eastAsia" w:ascii="Times New Roman" w:hAnsi="Times New Roman" w:eastAsia="仿宋_GB2312" w:cs="仿宋_GB2312"/>
          <w:sz w:val="32"/>
          <w:szCs w:val="32"/>
          <w:lang w:val="en-US" w:eastAsia="zh-CN"/>
        </w:rPr>
        <w:t>华北理工大学学生在学校食堂吃出疑似“老鼠头”异物</w:t>
      </w:r>
      <w:r>
        <w:rPr>
          <w:rFonts w:hint="eastAsia" w:cs="仿宋_GB2312"/>
          <w:sz w:val="32"/>
          <w:szCs w:val="32"/>
          <w:lang w:val="en-US" w:eastAsia="zh-CN"/>
        </w:rPr>
        <w:t>，食堂店家说为牛肉，</w:t>
      </w:r>
      <w:r>
        <w:rPr>
          <w:rFonts w:hint="eastAsia" w:ascii="Times New Roman" w:hAnsi="Times New Roman" w:eastAsia="仿宋_GB2312" w:cs="仿宋_GB2312"/>
          <w:sz w:val="32"/>
          <w:szCs w:val="32"/>
          <w:lang w:val="en-US" w:eastAsia="zh-CN"/>
        </w:rPr>
        <w:t>引发网络舆情</w:t>
      </w:r>
      <w:r>
        <w:rPr>
          <w:rFonts w:hint="default" w:ascii="Times New Roman Regular" w:hAnsi="Times New Roman Regular" w:eastAsia="仿宋_GB2312" w:cs="Times New Roman Regular"/>
          <w:sz w:val="32"/>
          <w:szCs w:val="32"/>
          <w:lang w:val="en-US" w:eastAsia="zh-CN"/>
        </w:rPr>
        <w:t>。</w:t>
      </w:r>
      <w:r>
        <w:rPr>
          <w:rFonts w:hint="eastAsia" w:ascii="Times New Roman Regular" w:hAnsi="Times New Roman Regular" w:cs="Times New Roman Regular"/>
          <w:sz w:val="32"/>
          <w:szCs w:val="32"/>
          <w:lang w:val="en-US" w:eastAsia="zh-CN"/>
        </w:rPr>
        <w:t>当天，华北理工大学后勤服务中心发出公告，该公司违反食品卫生相关规定，在经营过程中发生食品卫生问题。经研究决定，解除与其之间的委托经营合同，并将依法依规追究其相关责任。</w:t>
      </w:r>
      <w:r>
        <w:rPr>
          <w:rFonts w:hint="eastAsia" w:ascii="Times New Roman" w:hAnsi="Times New Roman" w:eastAsia="仿宋_GB2312" w:cs="仿宋"/>
          <w:sz w:val="32"/>
          <w:szCs w:val="32"/>
          <w:lang w:val="en-US" w:eastAsia="zh-CN"/>
        </w:rPr>
        <w:t>河北省统筹教育、市场监管、公安等部门力量，通过采取侦技手段调查取证、取样检测、问询谈话、专家鉴定等措施，判定异物为鼠头。</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cs="仿宋_GB2312"/>
          <w:szCs w:val="21"/>
          <w:lang w:val="en-US" w:eastAsia="zh-CN"/>
        </w:rPr>
      </w:pPr>
      <w:r>
        <w:rPr>
          <w:rFonts w:hint="eastAsia" w:ascii="楷体" w:hAnsi="楷体" w:eastAsia="楷体" w:cs="楷体"/>
          <w:sz w:val="32"/>
          <w:szCs w:val="32"/>
          <w:lang w:val="en-US" w:eastAsia="zh-CN"/>
        </w:rPr>
        <w:t>案例分析：</w:t>
      </w:r>
      <w:r>
        <w:rPr>
          <w:rFonts w:hint="eastAsia" w:cs="仿宋"/>
          <w:sz w:val="32"/>
          <w:szCs w:val="32"/>
          <w:lang w:val="en-US" w:eastAsia="zh-CN"/>
        </w:rPr>
        <w:t>华北理工大学发生的校园食品安全事件，暴露出涉事学校存在以下问题。</w:t>
      </w:r>
      <w:r>
        <w:rPr>
          <w:rFonts w:hint="eastAsia" w:cs="仿宋"/>
          <w:b/>
          <w:bCs/>
          <w:sz w:val="32"/>
          <w:szCs w:val="32"/>
          <w:lang w:val="en-US" w:eastAsia="zh-CN"/>
        </w:rPr>
        <w:t>一是</w:t>
      </w:r>
      <w:r>
        <w:rPr>
          <w:rFonts w:hint="eastAsia" w:cs="仿宋"/>
          <w:b w:val="0"/>
          <w:bCs w:val="0"/>
          <w:sz w:val="32"/>
          <w:szCs w:val="32"/>
          <w:lang w:val="en-US" w:eastAsia="zh-CN"/>
        </w:rPr>
        <w:t>学校</w:t>
      </w:r>
      <w:r>
        <w:rPr>
          <w:rFonts w:hint="eastAsia" w:cs="仿宋"/>
          <w:sz w:val="32"/>
          <w:szCs w:val="32"/>
          <w:lang w:val="en-US" w:eastAsia="zh-CN"/>
        </w:rPr>
        <w:t>主体责任严重缺失，对承包经营主体管理不力，食品安全意识淡薄，主管部门行业管理责任缺位，食品安全属地管理责任履行不到位，监督管理责任未有效落实等问题。</w:t>
      </w:r>
      <w:r>
        <w:rPr>
          <w:rFonts w:hint="eastAsia" w:cs="仿宋"/>
          <w:b/>
          <w:bCs/>
          <w:sz w:val="32"/>
          <w:szCs w:val="32"/>
          <w:lang w:val="en-US" w:eastAsia="zh-CN"/>
        </w:rPr>
        <w:t>二是</w:t>
      </w:r>
      <w:r>
        <w:rPr>
          <w:rFonts w:hint="eastAsia" w:cs="仿宋"/>
          <w:sz w:val="32"/>
          <w:szCs w:val="32"/>
          <w:lang w:val="en-US" w:eastAsia="zh-CN"/>
        </w:rPr>
        <w:t>暴露出学校在食堂生物防制管理不到位，未</w:t>
      </w:r>
      <w:r>
        <w:rPr>
          <w:rFonts w:hint="eastAsia" w:ascii="仿宋_GB2312" w:hAnsi="仿宋_GB2312" w:eastAsia="仿宋_GB2312" w:cs="仿宋_GB2312"/>
          <w:szCs w:val="21"/>
        </w:rPr>
        <w:t>按要求规范配备“三防”设施</w:t>
      </w:r>
      <w:r>
        <w:rPr>
          <w:rFonts w:hint="eastAsia" w:ascii="仿宋_GB2312" w:hAnsi="仿宋_GB2312" w:cs="仿宋_GB2312"/>
          <w:szCs w:val="21"/>
          <w:lang w:val="en-US" w:eastAsia="zh-CN"/>
        </w:rPr>
        <w:t>等问题。</w:t>
      </w:r>
      <w:r>
        <w:rPr>
          <w:rFonts w:hint="eastAsia" w:ascii="仿宋_GB2312" w:hAnsi="仿宋_GB2312" w:cs="仿宋_GB2312"/>
          <w:b/>
          <w:bCs/>
          <w:szCs w:val="21"/>
          <w:lang w:val="en-US" w:eastAsia="zh-CN"/>
        </w:rPr>
        <w:t>三是</w:t>
      </w:r>
      <w:r>
        <w:rPr>
          <w:rFonts w:hint="eastAsia" w:ascii="仿宋_GB2312" w:hAnsi="仿宋_GB2312" w:cs="仿宋_GB2312"/>
          <w:szCs w:val="21"/>
          <w:lang w:val="en-US" w:eastAsia="zh-CN"/>
        </w:rPr>
        <w:t>舆情处置不当，对学生的投诉建议置之不理，试图掩盖问题，对供餐单位及相关工作人员培训不到位，对问题重视不够，处置不及时。</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lang w:eastAsia="zh-CN"/>
        </w:rPr>
      </w:pPr>
      <w:r>
        <w:rPr>
          <w:rFonts w:hint="eastAsia" w:ascii="楷体" w:hAnsi="楷体" w:eastAsia="楷体" w:cs="楷体"/>
          <w:sz w:val="32"/>
          <w:szCs w:val="32"/>
          <w:lang w:val="en-US" w:eastAsia="zh-CN"/>
        </w:rPr>
        <w:t>处置情况：</w:t>
      </w:r>
      <w:r>
        <w:rPr>
          <w:rFonts w:hint="eastAsia" w:ascii="Times New Roman" w:hAnsi="Times New Roman" w:eastAsia="仿宋_GB2312" w:cs="仿宋_GB2312"/>
          <w:sz w:val="32"/>
          <w:szCs w:val="32"/>
          <w:lang w:val="en-US" w:eastAsia="zh-CN"/>
        </w:rPr>
        <w:t>河北省市场监管局会同河北省教育厅依据食品安全法及其实施条例对涉事学校、食堂经营企业以及有关职能部门给予处罚。</w:t>
      </w:r>
      <w:r>
        <w:rPr>
          <w:rFonts w:hint="eastAsia" w:eastAsia="仿宋_GB2312" w:cs="仿宋_GB2312"/>
          <w:sz w:val="32"/>
          <w:szCs w:val="32"/>
          <w:lang w:val="en-US" w:eastAsia="zh-CN"/>
        </w:rPr>
        <w:t>对华北理工大学罚款5万元，对涉事的宁波江徽美食餐饮有限公司没收违法所得275元、罚款10万元，对公司法定代表人、涉事食堂主要负责人及直接责任人分别予以上年度收入的3倍罚款。河北省教育厅、</w:t>
      </w:r>
      <w:r>
        <w:rPr>
          <w:rFonts w:hint="eastAsia" w:cs="仿宋_GB2312"/>
          <w:sz w:val="32"/>
          <w:szCs w:val="32"/>
          <w:lang w:val="en-US" w:eastAsia="zh-CN"/>
        </w:rPr>
        <w:t>省</w:t>
      </w:r>
      <w:r>
        <w:rPr>
          <w:rFonts w:hint="eastAsia" w:eastAsia="仿宋_GB2312" w:cs="仿宋_GB2312"/>
          <w:sz w:val="32"/>
          <w:szCs w:val="32"/>
          <w:lang w:val="en-US" w:eastAsia="zh-CN"/>
        </w:rPr>
        <w:t>市场监管局于2023年10月25日对华北理工大学进行约谈，并在全省教育系统进行通报批评，责成学校</w:t>
      </w:r>
      <w:r>
        <w:rPr>
          <w:rFonts w:hint="eastAsia" w:ascii="仿宋_GB2312" w:hAnsi="仿宋" w:eastAsia="仿宋_GB2312"/>
          <w:sz w:val="32"/>
          <w:szCs w:val="32"/>
          <w:lang w:eastAsia="zh-CN"/>
        </w:rPr>
        <w:t>向省教育厅作出书面检查，</w:t>
      </w:r>
      <w:r>
        <w:rPr>
          <w:rFonts w:hint="eastAsia" w:ascii="仿宋_GB2312" w:hAnsi="仿宋" w:eastAsia="仿宋_GB2312"/>
          <w:sz w:val="32"/>
          <w:szCs w:val="32"/>
          <w:lang w:val="en-US" w:eastAsia="zh-CN"/>
        </w:rPr>
        <w:t>并</w:t>
      </w:r>
      <w:r>
        <w:rPr>
          <w:rFonts w:hint="eastAsia" w:ascii="仿宋_GB2312" w:hAnsi="仿宋" w:eastAsia="仿宋_GB2312"/>
          <w:sz w:val="32"/>
          <w:szCs w:val="32"/>
          <w:lang w:eastAsia="zh-CN"/>
        </w:rPr>
        <w:t>对相关责任人依法依规严肃处理。</w:t>
      </w:r>
    </w:p>
    <w:p>
      <w:pPr>
        <w:rPr>
          <w:rFonts w:hint="eastAsia" w:ascii="仿宋_GB2312" w:hAnsi="仿宋" w:eastAsia="仿宋_GB2312"/>
          <w:sz w:val="32"/>
          <w:szCs w:val="32"/>
          <w:lang w:eastAsia="zh-CN"/>
        </w:rPr>
      </w:pPr>
      <w:r>
        <w:rPr>
          <w:rFonts w:hint="eastAsia" w:ascii="仿宋_GB2312" w:hAnsi="仿宋" w:eastAsia="仿宋_GB2312"/>
          <w:sz w:val="32"/>
          <w:szCs w:val="32"/>
          <w:lang w:eastAsia="zh-CN"/>
        </w:rPr>
        <w:br w:type="page"/>
      </w: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86" w:name="_Toc1565924593"/>
      <w:bookmarkStart w:id="87" w:name="_Toc2004915811"/>
      <w:r>
        <w:rPr>
          <w:rFonts w:hint="default" w:ascii="黑体" w:hAnsi="黑体" w:eastAsia="黑体" w:cs="黑体"/>
          <w:lang w:val="en-US" w:eastAsia="zh-CN"/>
        </w:rPr>
        <w:t>江苏省苏州</w:t>
      </w:r>
      <w:r>
        <w:rPr>
          <w:rFonts w:hint="eastAsia" w:ascii="黑体" w:hAnsi="黑体" w:eastAsia="黑体" w:cs="黑体"/>
          <w:lang w:val="en-US" w:eastAsia="zh-CN"/>
        </w:rPr>
        <w:t>市</w:t>
      </w:r>
      <w:r>
        <w:rPr>
          <w:rFonts w:hint="default" w:ascii="黑体" w:hAnsi="黑体" w:eastAsia="黑体" w:cs="黑体"/>
          <w:lang w:val="en-US" w:eastAsia="zh-CN"/>
        </w:rPr>
        <w:t>昆山市学校课后服务点心发霉</w:t>
      </w:r>
      <w:r>
        <w:rPr>
          <w:rFonts w:hint="eastAsia" w:ascii="黑体" w:hAnsi="黑体" w:eastAsia="黑体" w:cs="黑体"/>
          <w:lang w:val="en-US" w:eastAsia="zh-CN"/>
        </w:rPr>
        <w:t>事件</w:t>
      </w:r>
      <w:bookmarkEnd w:id="86"/>
      <w:bookmarkEnd w:id="87"/>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eastAsia" w:ascii="楷体" w:hAnsi="楷体" w:eastAsia="楷体" w:cs="楷体"/>
          <w:sz w:val="32"/>
          <w:szCs w:val="32"/>
          <w:lang w:val="en-US" w:eastAsia="zh-CN"/>
        </w:rPr>
        <w:t>基本情况：</w:t>
      </w:r>
      <w:r>
        <w:rPr>
          <w:rFonts w:hint="default" w:ascii="Times New Roman Regular" w:hAnsi="Times New Roman Regular" w:eastAsia="仿宋_GB2312" w:cs="Times New Roman Regular"/>
          <w:i w:val="0"/>
          <w:iCs w:val="0"/>
          <w:caps w:val="0"/>
          <w:color w:val="auto"/>
          <w:spacing w:val="0"/>
          <w:kern w:val="0"/>
          <w:sz w:val="32"/>
          <w:szCs w:val="32"/>
          <w:shd w:val="clear" w:color="auto" w:fill="FFFFFF"/>
          <w:lang w:val="en-US" w:eastAsia="zh-CN" w:bidi="ar"/>
        </w:rPr>
        <w:t>2024年9月25日，昆山市第二中学、昆山市葛江中学、昆山市娄江实验中学、昆山市实验小学、昆山市柏庐实验小学、昆山市玉峰实验学校、昆山市娄江实验小学等7所学校陆续安排各班领取课后服务学生点心。当天的点心为黄油蛋糕，生产日期为2024年9月24日，保质期3天。当日15时40分起，有学校值班教师发现个别蛋糕表面存在霉点并逐级报告。收到学校报告后，属地教育行政部门要求立即停止当天的蛋糕发放，并对所有蛋糕回收封存，做好相关学生的健康监测。经查，课后服务点心配送企业为昆山市红盛农副产品有限公司</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（以下简称红盛公司），其经营许可证有效，生产企业为苏州工业园区苏州利众食品有限公司（以下简称利众公司）其营业执照、食品生产许可证有效。</w:t>
      </w:r>
      <w:r>
        <w:rPr>
          <w:rFonts w:hint="default" w:ascii="Times New Roman Regular" w:hAnsi="Times New Roman Regular" w:eastAsia="仿宋_GB2312" w:cs="Times New Roman Regular"/>
          <w:i w:val="0"/>
          <w:iCs w:val="0"/>
          <w:caps w:val="0"/>
          <w:color w:val="auto"/>
          <w:spacing w:val="0"/>
          <w:kern w:val="0"/>
          <w:sz w:val="32"/>
          <w:szCs w:val="32"/>
          <w:shd w:val="clear" w:color="auto" w:fill="FFFFFF"/>
          <w:lang w:val="en-US" w:eastAsia="zh-CN" w:bidi="ar"/>
        </w:rPr>
        <w:t>2024年9月24日8时，利众公司根据红盛公司的订单开始制作蛋糕，于当日18时许完成食品制作。9月24日21时30分许，利众公司将16650份蛋糕送至红盛公司，经抽样验收后存放于分配车间。9月25日15时前，红盛公司将16505份蛋糕陆续配送至上述7所学校。随后，学校经抽样检查合格后，开始向学生分发。事后，当地市场监管部门在对利众公司进行现场检查时，经查明确9月24日批次蛋糕产品检验合格，进货查验记录等齐全、有效，核实</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蛋糕未添加防腐剂，贮存条件为“常温阴凉干燥，避免阳光直射”，保</w:t>
      </w:r>
      <w:r>
        <w:rPr>
          <w:rFonts w:hint="default" w:ascii="Times New Roman Regular" w:hAnsi="Times New Roman Regular" w:eastAsia="仿宋_GB2312" w:cs="Times New Roman Regular"/>
          <w:i w:val="0"/>
          <w:iCs w:val="0"/>
          <w:caps w:val="0"/>
          <w:color w:val="auto"/>
          <w:spacing w:val="0"/>
          <w:kern w:val="0"/>
          <w:sz w:val="32"/>
          <w:szCs w:val="32"/>
          <w:shd w:val="clear" w:color="auto" w:fill="FFFFFF"/>
          <w:lang w:val="en-US" w:eastAsia="zh-CN" w:bidi="ar"/>
        </w:rPr>
        <w:t>质期3天。利众公司在制作最后一批1900余份蛋糕时，部分蛋糕未达到冷却3小时的工艺要求，可能是导致本次部分蛋糕霉变的原因。事发后，已暂停红盛</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公司配送服务，并按照规定程序将其纳入“中小学食堂不良市场主体名录”。</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eastAsia" w:ascii="楷体" w:hAnsi="楷体" w:eastAsia="楷体" w:cs="楷体"/>
          <w:i w:val="0"/>
          <w:iCs w:val="0"/>
          <w:caps w:val="0"/>
          <w:color w:val="auto"/>
          <w:spacing w:val="0"/>
          <w:kern w:val="0"/>
          <w:sz w:val="32"/>
          <w:szCs w:val="32"/>
          <w:shd w:val="clear" w:color="auto" w:fill="FFFFFF"/>
          <w:lang w:val="en-US" w:eastAsia="zh-CN" w:bidi="ar"/>
        </w:rPr>
        <w:t>案例分析：</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本次事件的发生</w:t>
      </w:r>
      <w:r>
        <w:rPr>
          <w:rFonts w:hint="eastAsia" w:ascii="仿宋_GB2312" w:hAnsi="仿宋_GB2312" w:cs="仿宋_GB2312"/>
          <w:i w:val="0"/>
          <w:iCs w:val="0"/>
          <w:caps w:val="0"/>
          <w:color w:val="auto"/>
          <w:spacing w:val="0"/>
          <w:kern w:val="0"/>
          <w:sz w:val="32"/>
          <w:szCs w:val="32"/>
          <w:shd w:val="clear" w:color="auto" w:fill="FFFFFF"/>
          <w:lang w:val="en-US" w:eastAsia="zh-CN" w:bidi="ar"/>
        </w:rPr>
        <w:t>有以下三点启示。</w:t>
      </w:r>
      <w:r>
        <w:rPr>
          <w:rFonts w:hint="eastAsia" w:ascii="仿宋_GB2312" w:hAnsi="仿宋_GB2312" w:eastAsia="仿宋_GB2312" w:cs="仿宋_GB2312"/>
          <w:b/>
          <w:bCs/>
          <w:i w:val="0"/>
          <w:iCs w:val="0"/>
          <w:caps w:val="0"/>
          <w:color w:val="auto"/>
          <w:spacing w:val="0"/>
          <w:kern w:val="0"/>
          <w:sz w:val="32"/>
          <w:szCs w:val="32"/>
          <w:shd w:val="clear" w:color="auto" w:fill="FFFFFF"/>
          <w:lang w:val="en-US" w:eastAsia="zh-CN" w:bidi="ar"/>
        </w:rPr>
        <w:t>一是</w:t>
      </w:r>
      <w:r>
        <w:rPr>
          <w:rFonts w:hint="eastAsia" w:ascii="仿宋_GB2312" w:hAnsi="仿宋_GB2312" w:eastAsia="仿宋_GB2312" w:cs="仿宋_GB2312"/>
          <w:b w:val="0"/>
          <w:bCs w:val="0"/>
          <w:i w:val="0"/>
          <w:iCs w:val="0"/>
          <w:caps w:val="0"/>
          <w:color w:val="auto"/>
          <w:spacing w:val="0"/>
          <w:kern w:val="0"/>
          <w:sz w:val="32"/>
          <w:szCs w:val="32"/>
          <w:shd w:val="clear" w:color="auto" w:fill="FFFFFF"/>
          <w:lang w:val="en-US" w:eastAsia="zh-CN" w:bidi="ar"/>
        </w:rPr>
        <w:t>对承包经营或校外供餐单位管理要更严格，</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要遵循统一招标程序，会同市场监管、卫生健康、公安等相关部门建立健全管理制度，配备专（兼）职供餐管理人员，负责配送食品的接收、查验、留样等工作，确保食品安全管理的全过程控制，定期监督检查，建立评价和退出机制。</w:t>
      </w:r>
      <w:r>
        <w:rPr>
          <w:rFonts w:hint="eastAsia" w:ascii="仿宋_GB2312" w:hAnsi="仿宋_GB2312" w:eastAsia="仿宋_GB2312" w:cs="仿宋_GB2312"/>
          <w:b/>
          <w:bCs/>
          <w:i w:val="0"/>
          <w:iCs w:val="0"/>
          <w:caps w:val="0"/>
          <w:color w:val="auto"/>
          <w:spacing w:val="0"/>
          <w:kern w:val="0"/>
          <w:sz w:val="32"/>
          <w:szCs w:val="32"/>
          <w:shd w:val="clear" w:color="auto" w:fill="FFFFFF"/>
          <w:lang w:val="en-US" w:eastAsia="zh-CN" w:bidi="ar"/>
        </w:rPr>
        <w:t>二是</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校园食品安全管理涉及环节多、规范细，要时刻把握食材的采购、运输、查验、贮存、加工等关键环节的管理。</w:t>
      </w:r>
      <w:r>
        <w:rPr>
          <w:rFonts w:hint="eastAsia" w:ascii="仿宋_GB2312" w:hAnsi="仿宋_GB2312" w:eastAsia="仿宋_GB2312" w:cs="仿宋_GB2312"/>
          <w:b/>
          <w:bCs/>
          <w:i w:val="0"/>
          <w:iCs w:val="0"/>
          <w:caps w:val="0"/>
          <w:color w:val="auto"/>
          <w:spacing w:val="0"/>
          <w:kern w:val="0"/>
          <w:sz w:val="32"/>
          <w:szCs w:val="32"/>
          <w:shd w:val="clear" w:color="auto" w:fill="FFFFFF"/>
          <w:lang w:val="en-US" w:eastAsia="zh-CN" w:bidi="ar"/>
        </w:rPr>
        <w:t>三是</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要设置突发事件应急处置预案，针对突发事件，迅速妥善应对，防范舆情发酵扩大。</w:t>
      </w:r>
    </w:p>
    <w:p>
      <w:pP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br w:type="page"/>
      </w: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88" w:name="_Toc454130400"/>
      <w:bookmarkStart w:id="89" w:name="_Toc1082540566"/>
      <w:r>
        <w:rPr>
          <w:rFonts w:hint="eastAsia" w:ascii="黑体" w:hAnsi="黑体" w:eastAsia="黑体" w:cs="黑体"/>
          <w:lang w:val="en-US" w:eastAsia="zh-CN"/>
        </w:rPr>
        <w:t>海南省海口市北大附小食堂存在鼠迹事件</w:t>
      </w:r>
      <w:bookmarkEnd w:id="88"/>
      <w:bookmarkEnd w:id="8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楷体" w:hAnsi="楷体" w:eastAsia="楷体" w:cs="楷体"/>
          <w:sz w:val="32"/>
          <w:szCs w:val="32"/>
          <w:lang w:val="en-US" w:eastAsia="zh-CN"/>
        </w:rPr>
        <w:t>基本情况：</w:t>
      </w:r>
      <w:r>
        <w:rPr>
          <w:rFonts w:hint="eastAsia" w:ascii="Times New Roman" w:hAnsi="Times New Roman" w:eastAsia="仿宋_GB2312" w:cs="仿宋_GB2312"/>
          <w:color w:val="auto"/>
          <w:sz w:val="32"/>
          <w:szCs w:val="32"/>
          <w:lang w:val="en-US" w:eastAsia="zh-CN"/>
        </w:rPr>
        <w:t>2024年12月21日，一位海口北大附小的学生家长公开了一段自己录制的视频，该视频从不同角度清晰展示了北大附小幼儿园及小学部食堂后厨内老鼠肆意穿梭的场景，画面令人震惊。12月22日，该校迅速作出回应，确认学校已实施严格的四害防治措施，并初步推测老鼠可能是通过餐厅的排气扇缝隙潜入食堂区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lang w:val="en-US" w:eastAsia="zh-CN"/>
        </w:rPr>
      </w:pPr>
      <w:r>
        <w:rPr>
          <w:rFonts w:hint="eastAsia" w:ascii="Times New Roman" w:hAnsi="Times New Roman" w:eastAsia="仿宋_GB2312" w:cs="仿宋_GB2312"/>
          <w:color w:val="auto"/>
          <w:sz w:val="32"/>
          <w:szCs w:val="32"/>
          <w:lang w:val="en-US" w:eastAsia="zh-CN"/>
        </w:rPr>
        <w:t>2024年12月24日，海口市市场监督管理局秀英分局、海口市秀英区教育局发布通报称，经初步调查，该校食堂三防设施存在漏洞，对涉事学校下达整改通知书并立案调查。12月29日，海口市市场监督管理局称涉事学校食堂存在防鼠设施不完善且未在规定期限内整改到位的违法行为，依法作出对涉事学校罚款5万元的行政处罚。针对市场监管相关责任人员，该局依法启动问责程序，并将根据调查结果严肃处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w:hAnsi="Times New Roman" w:eastAsia="仿宋_GB2312" w:cs="仿宋_GB2312"/>
          <w:color w:val="auto"/>
          <w:sz w:val="32"/>
          <w:szCs w:val="32"/>
          <w:lang w:val="en-US" w:eastAsia="zh-CN"/>
        </w:rPr>
      </w:pPr>
      <w:r>
        <w:rPr>
          <w:rFonts w:hint="eastAsia" w:ascii="楷体" w:hAnsi="楷体" w:eastAsia="楷体" w:cs="楷体"/>
          <w:color w:val="auto"/>
          <w:sz w:val="32"/>
          <w:szCs w:val="32"/>
          <w:lang w:val="en-US" w:eastAsia="zh-CN"/>
        </w:rPr>
        <w:t>案件分析：</w:t>
      </w:r>
      <w:r>
        <w:rPr>
          <w:rFonts w:hint="eastAsia" w:ascii="仿宋_GB2312" w:hAnsi="仿宋_GB2312" w:eastAsia="仿宋_GB2312" w:cs="仿宋_GB2312"/>
          <w:sz w:val="32"/>
          <w:szCs w:val="32"/>
          <w:lang w:val="en-US" w:eastAsia="zh-CN"/>
        </w:rPr>
        <w:t>本次事件中学校三防设施存在漏洞，看似只是排风扇未按照规定安装防护网，实际上是暴露出学校食品安全意识淡薄，主体责任没有落实的问题。对食品安全管理的疏忽大意，给广大师生的安全埋下隐患，不能容忍。校园食品安全管理</w:t>
      </w:r>
      <w:r>
        <w:rPr>
          <w:rFonts w:hint="eastAsia" w:ascii="Times New Roman" w:hAnsi="Times New Roman" w:eastAsia="仿宋_GB2312" w:cs="仿宋_GB2312"/>
          <w:color w:val="auto"/>
          <w:sz w:val="32"/>
          <w:szCs w:val="32"/>
          <w:lang w:val="en-US" w:eastAsia="zh-CN"/>
        </w:rPr>
        <w:t>环节多、环节细、环节重，</w:t>
      </w:r>
      <w:r>
        <w:rPr>
          <w:rFonts w:hint="eastAsia" w:ascii="仿宋_GB2312" w:hAnsi="仿宋_GB2312" w:eastAsia="仿宋_GB2312" w:cs="仿宋_GB2312"/>
          <w:sz w:val="32"/>
          <w:szCs w:val="32"/>
          <w:lang w:val="en-US" w:eastAsia="zh-CN"/>
        </w:rPr>
        <w:t>一个环节的疏漏，就会造成严重的后果</w:t>
      </w:r>
      <w:r>
        <w:rPr>
          <w:rFonts w:hint="eastAsia" w:ascii="Times New Roman" w:hAnsi="Times New Roman" w:eastAsia="仿宋_GB2312" w:cs="仿宋_GB2312"/>
          <w:color w:val="auto"/>
          <w:sz w:val="32"/>
          <w:szCs w:val="32"/>
          <w:lang w:val="en-US" w:eastAsia="zh-CN"/>
        </w:rPr>
        <w:t>，对于校园食品安全的管理一定要规范化、精细化和科学化，在薄弱环节上狠下功夫，才能守住食品安全的底线。</w:t>
      </w:r>
    </w:p>
    <w:p>
      <w:pPr>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br w:type="page"/>
      </w: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90" w:name="_Toc777835378"/>
      <w:bookmarkStart w:id="91" w:name="_Toc412751362"/>
      <w:r>
        <w:rPr>
          <w:rFonts w:hint="eastAsia" w:ascii="黑体" w:hAnsi="黑体" w:eastAsia="黑体" w:cs="黑体"/>
          <w:lang w:val="en-US" w:eastAsia="zh-CN"/>
        </w:rPr>
        <w:t>湖南省长沙</w:t>
      </w:r>
      <w:bookmarkEnd w:id="90"/>
      <w:r>
        <w:rPr>
          <w:rFonts w:hint="eastAsia" w:ascii="黑体" w:hAnsi="黑体" w:eastAsia="黑体" w:cs="黑体"/>
          <w:lang w:val="en-US" w:eastAsia="zh-CN"/>
        </w:rPr>
        <w:t>市中加学校使用不合格食材事件</w:t>
      </w:r>
      <w:bookmarkEnd w:id="91"/>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Times New Roman" w:hAnsi="Times New Roman" w:eastAsia="仿宋_GB2312" w:cs="仿宋_GB2312"/>
          <w:sz w:val="32"/>
          <w:szCs w:val="32"/>
          <w:lang w:val="en-US" w:eastAsia="zh-CN"/>
        </w:rPr>
      </w:pPr>
      <w:r>
        <w:rPr>
          <w:rFonts w:hint="eastAsia" w:ascii="楷体" w:hAnsi="楷体" w:eastAsia="楷体" w:cs="楷体"/>
          <w:sz w:val="32"/>
          <w:szCs w:val="32"/>
          <w:lang w:val="en-US" w:eastAsia="zh-CN"/>
        </w:rPr>
        <w:t>基本情况：</w:t>
      </w:r>
      <w:r>
        <w:rPr>
          <w:rFonts w:hint="default" w:ascii="Times New Roman Regular" w:hAnsi="Times New Roman Regular" w:eastAsia="仿宋_GB2312" w:cs="Times New Roman Regular"/>
          <w:sz w:val="32"/>
          <w:szCs w:val="32"/>
          <w:lang w:val="en-US" w:eastAsia="zh-CN"/>
        </w:rPr>
        <w:t>20</w:t>
      </w:r>
      <w:r>
        <w:rPr>
          <w:rFonts w:hint="eastAsia" w:ascii="Times New Roman Regular" w:hAnsi="Times New Roman Regular" w:eastAsia="仿宋_GB2312" w:cs="Times New Roman Regular"/>
          <w:sz w:val="32"/>
          <w:szCs w:val="32"/>
          <w:lang w:val="en-US" w:eastAsia="zh-CN"/>
        </w:rPr>
        <w:t>24年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日</w:t>
      </w:r>
      <w:r>
        <w:rPr>
          <w:rFonts w:hint="eastAsia" w:ascii="Times New Roman" w:hAnsi="Times New Roman" w:eastAsia="仿宋_GB2312" w:cs="仿宋_GB2312"/>
          <w:sz w:val="32"/>
          <w:szCs w:val="32"/>
          <w:lang w:val="en-US" w:eastAsia="zh-CN"/>
        </w:rPr>
        <w:t>起</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湖南长沙麓山中加学校陆续出现呕吐、腹泻症状学生；9月12日家长反映怀疑学校食堂存在食品安全问题，与校方交涉；9月13日家长代表到食堂突击检查，发现学校食堂柜子中存放了多个烂西红柿和临期食材，引发舆情。校方回应，称已在9月12日与家长沟通更换学校食堂承包商。经疾控中心现场调查处置并采集相关病理标本分析，结合病理发展情况、临床表现和实验室检测见过，判定本次事件为一起诺如病毒引起的人与人传播感染性腹泻疫情。</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Times New Roman" w:hAnsi="Times New Roman" w:eastAsia="仿宋_GB2312" w:cs="仿宋_GB2312"/>
          <w:color w:val="auto"/>
          <w:sz w:val="32"/>
          <w:szCs w:val="32"/>
          <w:lang w:val="en-US" w:eastAsia="zh-CN"/>
        </w:rPr>
      </w:pPr>
      <w:r>
        <w:rPr>
          <w:rFonts w:hint="eastAsia" w:ascii="楷体" w:hAnsi="楷体" w:eastAsia="楷体" w:cs="楷体"/>
          <w:sz w:val="32"/>
          <w:szCs w:val="32"/>
          <w:lang w:val="en-US" w:eastAsia="zh-CN"/>
        </w:rPr>
        <w:t>案例分析：</w:t>
      </w:r>
      <w:r>
        <w:rPr>
          <w:rFonts w:hint="eastAsia" w:ascii="仿宋_GB2312" w:hAnsi="仿宋_GB2312" w:eastAsia="仿宋_GB2312" w:cs="仿宋_GB2312"/>
          <w:sz w:val="32"/>
          <w:szCs w:val="32"/>
          <w:lang w:val="en-US" w:eastAsia="zh-CN"/>
        </w:rPr>
        <w:t>本次食品安全事件暴露出学校存在以下问题。</w:t>
      </w:r>
      <w:r>
        <w:rPr>
          <w:rFonts w:hint="eastAsia" w:ascii="仿宋_GB2312" w:hAnsi="仿宋_GB2312" w:eastAsia="仿宋_GB2312" w:cs="仿宋_GB2312"/>
          <w:b/>
          <w:bCs/>
          <w:sz w:val="32"/>
          <w:szCs w:val="32"/>
          <w:lang w:val="en-US" w:eastAsia="zh-CN"/>
        </w:rPr>
        <w:t>一是学校主体责任未落实</w:t>
      </w:r>
      <w:r>
        <w:rPr>
          <w:rFonts w:hint="eastAsia" w:ascii="仿宋_GB2312" w:hAnsi="仿宋_GB2312" w:eastAsia="仿宋_GB2312" w:cs="仿宋_GB2312"/>
          <w:sz w:val="32"/>
          <w:szCs w:val="32"/>
          <w:lang w:val="en-US" w:eastAsia="zh-CN"/>
        </w:rPr>
        <w:t>。学校主体责任没有落实，对校外供餐单位管理不严格。学校应明确自身主体责任，建立食堂管理领导小组，每学期至少一次研究部署学校食品安全工作，梳理食品安全风险管控清单，督促承包经营或校外供餐单位落实食品安全风险防控相关措施，建立食堂准入评价和退出机制。</w:t>
      </w:r>
      <w:r>
        <w:rPr>
          <w:rFonts w:hint="eastAsia" w:ascii="仿宋_GB2312" w:hAnsi="仿宋_GB2312" w:eastAsia="仿宋_GB2312" w:cs="仿宋_GB2312"/>
          <w:b/>
          <w:bCs/>
          <w:sz w:val="32"/>
          <w:szCs w:val="32"/>
          <w:lang w:val="en-US" w:eastAsia="zh-CN"/>
        </w:rPr>
        <w:t>二是食材管理不严格。</w:t>
      </w:r>
      <w:r>
        <w:rPr>
          <w:rFonts w:hint="eastAsia" w:ascii="仿宋_GB2312" w:hAnsi="仿宋_GB2312" w:eastAsia="仿宋_GB2312" w:cs="仿宋_GB2312"/>
          <w:b w:val="0"/>
          <w:bCs w:val="0"/>
          <w:sz w:val="32"/>
          <w:szCs w:val="32"/>
          <w:lang w:val="en-US" w:eastAsia="zh-CN"/>
        </w:rPr>
        <w:t>学校对食材验收、储存管理不严格，引发家长强烈不满，为学生身体健康带来隐患。学校应</w:t>
      </w:r>
      <w:r>
        <w:rPr>
          <w:rFonts w:hint="eastAsia" w:ascii="仿宋_GB2312" w:hAnsi="仿宋_GB2312" w:eastAsia="仿宋_GB2312" w:cs="仿宋_GB2312"/>
          <w:sz w:val="32"/>
          <w:szCs w:val="32"/>
          <w:lang w:val="en-US" w:eastAsia="zh-CN"/>
        </w:rPr>
        <w:t>建立并不断完善食材采购、进货查验、食品安全信息追溯、投诉举报处理等食品安全管理制度，严防过期、劣质等不合格食材进入校园。</w:t>
      </w:r>
      <w:r>
        <w:rPr>
          <w:rFonts w:hint="eastAsia" w:ascii="Times New Roman" w:hAnsi="Times New Roman" w:eastAsia="仿宋_GB2312" w:cs="仿宋_GB2312"/>
          <w:b/>
          <w:bCs/>
          <w:color w:val="auto"/>
          <w:sz w:val="32"/>
          <w:szCs w:val="32"/>
          <w:lang w:val="en-US" w:eastAsia="zh-CN"/>
        </w:rPr>
        <w:t>三是应急处置不当。</w:t>
      </w:r>
      <w:r>
        <w:rPr>
          <w:rFonts w:hint="eastAsia" w:ascii="Times New Roman" w:hAnsi="Times New Roman" w:eastAsia="仿宋_GB2312" w:cs="仿宋_GB2312"/>
          <w:color w:val="auto"/>
          <w:sz w:val="32"/>
          <w:szCs w:val="32"/>
          <w:lang w:val="en-US" w:eastAsia="zh-CN"/>
        </w:rPr>
        <w:t>学校与家长沟通后，未能及时安抚家长情绪，相关措施未尽快落实，家长再次入校时仍出现违规现象，导致家长情绪爆发，矛盾激化。</w:t>
      </w:r>
    </w:p>
    <w:p>
      <w:pPr>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br w:type="page"/>
      </w:r>
    </w:p>
    <w:p>
      <w:pPr>
        <w:pStyle w:val="21"/>
        <w:numPr>
          <w:ilvl w:val="0"/>
          <w:numId w:val="2"/>
        </w:numPr>
        <w:bidi w:val="0"/>
        <w:ind w:left="0" w:leftChars="0" w:right="0" w:rightChars="0" w:firstLine="640" w:firstLineChars="200"/>
        <w:outlineLvl w:val="0"/>
        <w:rPr>
          <w:rFonts w:hint="default" w:ascii="黑体" w:hAnsi="黑体" w:eastAsia="黑体" w:cs="黑体"/>
          <w:lang w:val="en-US" w:eastAsia="zh-CN"/>
        </w:rPr>
      </w:pPr>
      <w:bookmarkStart w:id="92" w:name="_Toc739961324"/>
      <w:r>
        <w:rPr>
          <w:rFonts w:hint="eastAsia" w:ascii="黑体" w:hAnsi="黑体" w:eastAsia="黑体" w:cs="黑体"/>
          <w:lang w:val="en-US" w:eastAsia="zh-CN"/>
        </w:rPr>
        <w:t>上海市奉贤区临港外国语学校食堂食品卫生事件</w:t>
      </w:r>
      <w:bookmarkEnd w:id="92"/>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Regular" w:hAnsi="Times New Roman Regular" w:eastAsia="仿宋_GB2312" w:cs="Times New Roman Regular"/>
          <w:sz w:val="32"/>
          <w:szCs w:val="32"/>
        </w:rPr>
      </w:pPr>
      <w:r>
        <w:rPr>
          <w:rFonts w:hint="eastAsia" w:ascii="楷体" w:hAnsi="楷体" w:eastAsia="楷体" w:cs="楷体"/>
          <w:sz w:val="32"/>
          <w:szCs w:val="32"/>
          <w:lang w:val="en-US" w:eastAsia="zh-CN"/>
        </w:rPr>
        <w:t>基本情况：</w:t>
      </w:r>
      <w:r>
        <w:rPr>
          <w:rFonts w:hint="default" w:ascii="Times New Roman Regular" w:hAnsi="Times New Roman Regular" w:eastAsia="仿宋_GB2312" w:cs="Times New Roman Regular"/>
          <w:sz w:val="32"/>
          <w:szCs w:val="32"/>
          <w:lang w:val="en-US" w:eastAsia="zh-CN"/>
        </w:rPr>
        <w:t>20</w:t>
      </w:r>
      <w:r>
        <w:rPr>
          <w:rFonts w:hint="eastAsia" w:ascii="Times New Roman Regular" w:hAnsi="Times New Roman Regular" w:eastAsia="仿宋_GB2312" w:cs="Times New Roman Regular"/>
          <w:sz w:val="32"/>
          <w:szCs w:val="32"/>
          <w:lang w:val="en-US" w:eastAsia="zh-CN"/>
        </w:rPr>
        <w:t>24年</w:t>
      </w:r>
      <w:r>
        <w:rPr>
          <w:rFonts w:hint="eastAsia" w:ascii="Times New Roman" w:hAnsi="Times New Roman" w:eastAsia="仿宋_GB2312" w:cs="仿宋_GB2312"/>
          <w:sz w:val="32"/>
          <w:szCs w:val="32"/>
          <w:lang w:val="en-US" w:eastAsia="zh-CN"/>
        </w:rPr>
        <w:t>11</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25</w:t>
      </w:r>
      <w:r>
        <w:rPr>
          <w:rFonts w:hint="eastAsia" w:ascii="Times New Roman" w:hAnsi="Times New Roman" w:eastAsia="仿宋_GB2312" w:cs="仿宋_GB2312"/>
          <w:sz w:val="32"/>
          <w:szCs w:val="32"/>
        </w:rPr>
        <w:t>日，</w:t>
      </w:r>
      <w:r>
        <w:rPr>
          <w:rFonts w:hint="eastAsia" w:ascii="Times New Roman" w:hAnsi="Times New Roman" w:eastAsia="仿宋_GB2312" w:cs="仿宋_GB2312"/>
          <w:sz w:val="32"/>
          <w:szCs w:val="32"/>
          <w:lang w:val="en-US" w:eastAsia="zh-CN"/>
        </w:rPr>
        <w:t>上海市</w:t>
      </w:r>
      <w:r>
        <w:rPr>
          <w:rFonts w:hint="eastAsia" w:ascii="仿宋_GB2312" w:hAnsi="仿宋_GB2312" w:eastAsia="仿宋_GB2312" w:cs="仿宋_GB2312"/>
          <w:sz w:val="32"/>
          <w:szCs w:val="32"/>
        </w:rPr>
        <w:t>奉贤区世外教育附属临港外</w:t>
      </w:r>
      <w:r>
        <w:rPr>
          <w:rFonts w:hint="default" w:ascii="Times New Roman Regular" w:hAnsi="Times New Roman Regular" w:eastAsia="仿宋_GB2312" w:cs="Times New Roman Regular"/>
          <w:sz w:val="32"/>
          <w:szCs w:val="32"/>
        </w:rPr>
        <w:t>国语学校有家长反映食品卫生问题</w:t>
      </w:r>
      <w:r>
        <w:rPr>
          <w:rFonts w:hint="default" w:ascii="Times New Roman Regular" w:hAnsi="Times New Roman Regular" w:eastAsia="仿宋_GB2312" w:cs="Times New Roman Regular"/>
          <w:sz w:val="32"/>
          <w:szCs w:val="32"/>
          <w:lang w:eastAsia="zh-CN"/>
        </w:rPr>
        <w:t>，</w:t>
      </w:r>
      <w:r>
        <w:rPr>
          <w:rFonts w:hint="default" w:ascii="Times New Roman Regular" w:hAnsi="Times New Roman Regular" w:eastAsia="仿宋_GB2312" w:cs="Times New Roman Regular"/>
          <w:sz w:val="32"/>
          <w:szCs w:val="32"/>
          <w:lang w:val="en-US" w:eastAsia="zh-CN"/>
        </w:rPr>
        <w:t>家长公开的图片显示饭菜里有虫子、蜗牛等，过期的豆腐皮、发霉的调味料等。</w:t>
      </w:r>
      <w:r>
        <w:rPr>
          <w:rFonts w:hint="eastAsia" w:ascii="Times New Roman Regular" w:hAnsi="Times New Roman Regular" w:eastAsia="仿宋_GB2312" w:cs="Times New Roman Regular"/>
          <w:sz w:val="32"/>
          <w:szCs w:val="32"/>
          <w:lang w:val="en-US" w:eastAsia="zh-CN"/>
        </w:rPr>
        <w:t>经查，</w:t>
      </w:r>
      <w:r>
        <w:rPr>
          <w:rFonts w:hint="default" w:ascii="Times New Roman Regular" w:hAnsi="Times New Roman Regular" w:eastAsia="仿宋_GB2312" w:cs="Times New Roman Regular"/>
          <w:sz w:val="32"/>
          <w:szCs w:val="32"/>
        </w:rPr>
        <w:t>学校设有食堂并持有效食品经营许可，由上海荷特宝配餐服务有限公司承包经营。11月22日（星期五）上午，该校举行校运会，当日中午共有838人（含96名家长）在学校食堂就餐。</w:t>
      </w:r>
      <w:r>
        <w:rPr>
          <w:rFonts w:hint="eastAsia" w:ascii="Times New Roman Regular" w:hAnsi="Times New Roman Regular" w:eastAsia="仿宋_GB2312" w:cs="Times New Roman Regular"/>
          <w:sz w:val="32"/>
          <w:szCs w:val="32"/>
          <w:lang w:val="en-US" w:eastAsia="zh-CN"/>
        </w:rPr>
        <w:t>其</w:t>
      </w:r>
      <w:r>
        <w:rPr>
          <w:rFonts w:hint="default" w:ascii="Times New Roman Regular" w:hAnsi="Times New Roman Regular" w:eastAsia="仿宋_GB2312" w:cs="Times New Roman Regular"/>
          <w:sz w:val="32"/>
          <w:szCs w:val="32"/>
        </w:rPr>
        <w:t>间，有2名家长在蔬菜中分别发现蜗牛1只、青虫1条。11月25日（星期一）上午，学校主动邀请20余名家长代表到校进行会商。其中，部分家长代表参加学校座谈会，其余家长代表在学校老师陪同下到食堂进行检查。检查过程中，有家长在食堂三楼餐厅发现食品原料和剩余面点，质疑为工业白糖、工业味精和过期食品。自11月22日有家长将餐食出现虫子的信息发到家长群以来，陆续在小红书等平台出现学校餐食发现虫子和调料及添加剂使用不佳等信息。</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Times New Roman Regular" w:hAnsi="Times New Roman Regular" w:eastAsia="仿宋_GB2312" w:cs="Times New Roman Regular"/>
          <w:sz w:val="32"/>
          <w:szCs w:val="32"/>
          <w:lang w:eastAsia="zh-CN"/>
        </w:rPr>
      </w:pPr>
      <w:r>
        <w:rPr>
          <w:rFonts w:hint="default" w:ascii="Times New Roman Regular" w:hAnsi="Times New Roman Regular" w:eastAsia="仿宋_GB2312" w:cs="Times New Roman Regular"/>
          <w:sz w:val="32"/>
          <w:szCs w:val="32"/>
        </w:rPr>
        <w:t>市场监管部门</w:t>
      </w:r>
      <w:r>
        <w:rPr>
          <w:rFonts w:hint="default" w:ascii="Times New Roman Regular" w:hAnsi="Times New Roman Regular" w:eastAsia="仿宋_GB2312" w:cs="Times New Roman Regular"/>
          <w:sz w:val="32"/>
          <w:szCs w:val="32"/>
          <w:lang w:val="en-US" w:eastAsia="zh-CN"/>
        </w:rPr>
        <w:t>对</w:t>
      </w:r>
      <w:r>
        <w:rPr>
          <w:rFonts w:hint="default" w:ascii="Times New Roman Regular" w:hAnsi="Times New Roman Regular" w:eastAsia="仿宋_GB2312" w:cs="Times New Roman Regular"/>
          <w:sz w:val="32"/>
          <w:szCs w:val="32"/>
        </w:rPr>
        <w:t>11月22日早餐、午餐留样饭菜进行检测，11月25日又对家长认为可能存在食品安全问题的糖、味精、食用油（已使用）、草果、汤料等进行采样检测，并对该校食堂进行全面排查。</w:t>
      </w:r>
      <w:r>
        <w:rPr>
          <w:rFonts w:hint="eastAsia" w:ascii="Times New Roman Regular" w:hAnsi="Times New Roman Regular" w:eastAsia="仿宋_GB2312" w:cs="Times New Roman Regular"/>
          <w:sz w:val="32"/>
          <w:szCs w:val="32"/>
        </w:rPr>
        <w:t>经调</w:t>
      </w:r>
      <w:r>
        <w:rPr>
          <w:rFonts w:hint="default" w:ascii="Times New Roman Regular" w:hAnsi="Times New Roman Regular" w:eastAsia="仿宋_GB2312" w:cs="Times New Roman Regular"/>
          <w:sz w:val="32"/>
          <w:szCs w:val="32"/>
        </w:rPr>
        <w:t>查核实，该企业在落实食品安全主体责任过程中食品安全管理员</w:t>
      </w:r>
      <w:r>
        <w:rPr>
          <w:rFonts w:hint="eastAsia" w:ascii="Times New Roman Regular" w:hAnsi="Times New Roman Regular" w:eastAsia="仿宋_GB2312" w:cs="Times New Roman Regular"/>
          <w:sz w:val="32"/>
          <w:szCs w:val="32"/>
        </w:rPr>
        <w:t>“日管控”</w:t>
      </w:r>
      <w:r>
        <w:rPr>
          <w:rFonts w:hint="default" w:ascii="Times New Roman Regular" w:hAnsi="Times New Roman Regular" w:eastAsia="仿宋_GB2312" w:cs="Times New Roman Regular"/>
          <w:sz w:val="32"/>
          <w:szCs w:val="32"/>
        </w:rPr>
        <w:t>制度落实不到位，对发现的食品安全风险隐患未立即采取防范措施；食品从业人员厨师单</w:t>
      </w:r>
      <w:r>
        <w:rPr>
          <w:rFonts w:hint="eastAsia" w:ascii="Times New Roman Regular" w:hAnsi="Times New Roman Regular" w:eastAsia="仿宋_GB2312" w:cs="Times New Roman Regular"/>
          <w:sz w:val="32"/>
          <w:szCs w:val="32"/>
          <w:lang w:val="en-US" w:eastAsia="zh-CN"/>
        </w:rPr>
        <w:t>某某</w:t>
      </w:r>
      <w:r>
        <w:rPr>
          <w:rFonts w:hint="default" w:ascii="Times New Roman Regular" w:hAnsi="Times New Roman Regular" w:eastAsia="仿宋_GB2312" w:cs="Times New Roman Regular"/>
          <w:sz w:val="32"/>
          <w:szCs w:val="32"/>
        </w:rPr>
        <w:t>健康证过期（有效期至2024年8月）后未及时补办；现场发现食品原料草果疑似发霉未及时清理，经送检，检出霉菌</w:t>
      </w:r>
      <w:r>
        <w:rPr>
          <w:rFonts w:hint="eastAsia" w:ascii="Times New Roman Regular" w:hAnsi="Times New Roman Regular" w:eastAsia="仿宋_GB2312" w:cs="Times New Roman Regular"/>
          <w:sz w:val="32"/>
          <w:szCs w:val="32"/>
          <w:lang w:eastAsia="zh-CN"/>
        </w:rPr>
        <w:t>；</w:t>
      </w:r>
      <w:r>
        <w:rPr>
          <w:rFonts w:hint="default" w:ascii="Times New Roman Regular" w:hAnsi="Times New Roman Regular" w:eastAsia="仿宋_GB2312" w:cs="Times New Roman Regular"/>
          <w:sz w:val="32"/>
          <w:szCs w:val="32"/>
        </w:rPr>
        <w:t>工业白糖、工业味精和过期食品</w:t>
      </w:r>
      <w:r>
        <w:rPr>
          <w:rFonts w:hint="eastAsia" w:ascii="Times New Roman Regular" w:hAnsi="Times New Roman Regular" w:eastAsia="仿宋_GB2312" w:cs="Times New Roman Regular"/>
          <w:sz w:val="32"/>
          <w:szCs w:val="32"/>
          <w:lang w:val="en-US" w:eastAsia="zh-CN"/>
        </w:rPr>
        <w:t>等其他情况不属实</w:t>
      </w:r>
      <w:r>
        <w:rPr>
          <w:rFonts w:hint="eastAsia" w:ascii="Times New Roman Regular" w:hAnsi="Times New Roman Regular" w:eastAsia="仿宋_GB2312" w:cs="Times New Roman Regular"/>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案例分析：</w:t>
      </w:r>
      <w:r>
        <w:rPr>
          <w:rFonts w:hint="eastAsia" w:ascii="仿宋_GB2312" w:hAnsi="仿宋_GB2312" w:eastAsia="仿宋_GB2312" w:cs="仿宋_GB2312"/>
          <w:sz w:val="32"/>
          <w:szCs w:val="32"/>
          <w:lang w:val="en-US" w:eastAsia="zh-CN"/>
        </w:rPr>
        <w:t>本次食品安全事件暴露出学校存在以下问题。</w:t>
      </w:r>
      <w:r>
        <w:rPr>
          <w:rFonts w:hint="eastAsia" w:ascii="仿宋_GB2312" w:hAnsi="仿宋_GB2312" w:eastAsia="仿宋_GB2312" w:cs="仿宋_GB2312"/>
          <w:b/>
          <w:bCs/>
          <w:sz w:val="32"/>
          <w:szCs w:val="32"/>
          <w:lang w:val="en-US" w:eastAsia="zh-CN"/>
        </w:rPr>
        <w:t>一是工作责任传导不够。</w:t>
      </w:r>
      <w:r>
        <w:rPr>
          <w:rFonts w:hint="eastAsia" w:ascii="仿宋_GB2312" w:hAnsi="仿宋_GB2312" w:eastAsia="仿宋_GB2312" w:cs="仿宋_GB2312"/>
          <w:sz w:val="32"/>
          <w:szCs w:val="32"/>
          <w:lang w:val="en-US" w:eastAsia="zh-CN"/>
        </w:rPr>
        <w:t>校方以及属地没有按照要求抓好校园食品安全工作，落实相关法律法规和规章制度，属地教育局对于基层学校落实情况掌握不全面，对已经发生问题的处置不够及时，事件发生后的响应处置还不够有力。</w:t>
      </w:r>
      <w:r>
        <w:rPr>
          <w:rFonts w:hint="eastAsia" w:ascii="仿宋_GB2312" w:hAnsi="仿宋_GB2312" w:eastAsia="仿宋_GB2312" w:cs="仿宋_GB2312"/>
          <w:b/>
          <w:bCs/>
          <w:sz w:val="32"/>
          <w:szCs w:val="32"/>
          <w:lang w:val="en-US" w:eastAsia="zh-CN"/>
        </w:rPr>
        <w:t>二是关键环节要求落实不严。</w:t>
      </w:r>
      <w:r>
        <w:rPr>
          <w:rFonts w:hint="eastAsia" w:ascii="仿宋_GB2312" w:hAnsi="仿宋_GB2312" w:eastAsia="仿宋_GB2312" w:cs="仿宋_GB2312"/>
          <w:sz w:val="32"/>
          <w:szCs w:val="32"/>
          <w:lang w:val="en-US" w:eastAsia="zh-CN"/>
        </w:rPr>
        <w:t>本次事件发生在多轮全覆盖中小学自查、全覆盖主题性督导及市区两级抽查之后，但涉事食堂仍在日常管理、操作流程规范、监督机制建设方面存在不了解、不落实、不健全的情形。</w:t>
      </w:r>
      <w:r>
        <w:rPr>
          <w:rFonts w:hint="eastAsia" w:ascii="仿宋_GB2312" w:hAnsi="仿宋_GB2312" w:eastAsia="仿宋_GB2312" w:cs="仿宋_GB2312"/>
          <w:b/>
          <w:bCs/>
          <w:sz w:val="32"/>
          <w:szCs w:val="32"/>
          <w:lang w:val="en-US" w:eastAsia="zh-CN"/>
        </w:rPr>
        <w:t>三是学校食品安全工作主体责任未落实。</w:t>
      </w:r>
      <w:r>
        <w:rPr>
          <w:rFonts w:hint="eastAsia" w:ascii="仿宋_GB2312" w:hAnsi="仿宋_GB2312" w:eastAsia="仿宋_GB2312" w:cs="仿宋_GB2312"/>
          <w:sz w:val="32"/>
          <w:szCs w:val="32"/>
          <w:lang w:val="en-US" w:eastAsia="zh-CN"/>
        </w:rPr>
        <w:t>学校对校园食品安全工作重要性认识不到位、责任制推动不到位、工作措施落实不到位的情况。校长对食品安全工作不够重视，学校食堂管理机制不健全，食堂人员操作流程不规范，日常监督、意见收集和反馈机制流于表面。</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Regular" w:hAnsi="Times New Roman Regular" w:eastAsia="仿宋_GB2312" w:cs="Times New Roman Regular"/>
          <w:sz w:val="32"/>
          <w:szCs w:val="32"/>
          <w:lang w:val="en-US" w:eastAsia="zh-CN"/>
        </w:rPr>
      </w:pPr>
      <w:r>
        <w:rPr>
          <w:rFonts w:hint="eastAsia" w:ascii="楷体" w:hAnsi="楷体" w:eastAsia="楷体" w:cs="楷体"/>
          <w:sz w:val="32"/>
          <w:szCs w:val="32"/>
          <w:lang w:val="en-US" w:eastAsia="zh-CN"/>
        </w:rPr>
        <w:t>处置情况：</w:t>
      </w:r>
      <w:r>
        <w:rPr>
          <w:rFonts w:hint="default" w:ascii="Times New Roman Regular" w:hAnsi="Times New Roman Regular" w:eastAsia="仿宋_GB2312" w:cs="Times New Roman Regular"/>
          <w:sz w:val="32"/>
          <w:szCs w:val="32"/>
          <w:lang w:val="en-US" w:eastAsia="zh-CN"/>
        </w:rPr>
        <w:t>11月27日，区市场监管局对该公司进行立案，企业</w:t>
      </w:r>
      <w:r>
        <w:rPr>
          <w:rFonts w:hint="default" w:ascii="Times New Roman Regular" w:hAnsi="Times New Roman Regular" w:eastAsia="仿宋_GB2312" w:cs="Times New Roman Regular"/>
          <w:sz w:val="32"/>
          <w:szCs w:val="32"/>
        </w:rPr>
        <w:t>涉嫌违反《中华人民共和国食品安全法》等法律法规，</w:t>
      </w:r>
      <w:r>
        <w:rPr>
          <w:rFonts w:hint="default" w:ascii="Times New Roman Regular" w:hAnsi="Times New Roman Regular" w:eastAsia="仿宋_GB2312" w:cs="Times New Roman Regular"/>
          <w:sz w:val="32"/>
          <w:szCs w:val="32"/>
          <w:lang w:eastAsia="zh-CN"/>
        </w:rPr>
        <w:t>拟</w:t>
      </w:r>
      <w:r>
        <w:rPr>
          <w:rFonts w:hint="default" w:ascii="Times New Roman Regular" w:hAnsi="Times New Roman Regular" w:eastAsia="仿宋_GB2312" w:cs="Times New Roman Regular"/>
          <w:sz w:val="32"/>
          <w:szCs w:val="32"/>
        </w:rPr>
        <w:t>责令改正，并分别给予警告。</w:t>
      </w:r>
      <w:r>
        <w:rPr>
          <w:rFonts w:hint="default" w:ascii="Times New Roman Regular" w:hAnsi="Times New Roman Regular" w:eastAsia="仿宋_GB2312" w:cs="Times New Roman Regular"/>
          <w:sz w:val="32"/>
          <w:szCs w:val="32"/>
          <w:lang w:val="en-US" w:eastAsia="zh-CN"/>
        </w:rPr>
        <w:t>11月24日，区市场监管局对该校立案。经调查核实，学校在落实食品安全主体责任过程中，食品安全管理员未按《企业落实食品安全主体责任监督管理规定》要求落实食品安全责任，依据《中华人民共和国食品安全法》、《企业落实食品安全主体责任监督管理规定》的规定，责令改正，给予警告。区教育局已责成上海世外教育集团对相关人员严肃处理。校长关</w:t>
      </w:r>
      <w:r>
        <w:rPr>
          <w:rFonts w:hint="eastAsia" w:ascii="Times New Roman Regular" w:hAnsi="Times New Roman Regular" w:eastAsia="仿宋_GB2312" w:cs="Times New Roman Regular"/>
          <w:sz w:val="32"/>
          <w:szCs w:val="32"/>
          <w:lang w:val="en-US" w:eastAsia="zh-CN"/>
        </w:rPr>
        <w:t>某某</w:t>
      </w:r>
      <w:r>
        <w:rPr>
          <w:rFonts w:hint="default" w:ascii="Times New Roman Regular" w:hAnsi="Times New Roman Regular" w:eastAsia="仿宋_GB2312" w:cs="Times New Roman Regular"/>
          <w:sz w:val="32"/>
          <w:szCs w:val="32"/>
          <w:lang w:val="en-US" w:eastAsia="zh-CN"/>
        </w:rPr>
        <w:t>对学校食堂食品安全事件负有直接领导责任，并造成严重后果，按照校长聘用合同免除其职务并解除聘用合同，副校长、食品安全总监张</w:t>
      </w:r>
      <w:r>
        <w:rPr>
          <w:rFonts w:hint="eastAsia" w:ascii="Times New Roman Regular" w:hAnsi="Times New Roman Regular" w:eastAsia="仿宋_GB2312" w:cs="Times New Roman Regular"/>
          <w:sz w:val="32"/>
          <w:szCs w:val="32"/>
          <w:lang w:val="en-US" w:eastAsia="zh-CN"/>
        </w:rPr>
        <w:t>某</w:t>
      </w:r>
      <w:r>
        <w:rPr>
          <w:rFonts w:hint="default" w:ascii="Times New Roman Regular" w:hAnsi="Times New Roman Regular" w:eastAsia="仿宋_GB2312" w:cs="Times New Roman Regular"/>
          <w:sz w:val="32"/>
          <w:szCs w:val="32"/>
          <w:lang w:val="en-US" w:eastAsia="zh-CN"/>
        </w:rPr>
        <w:t>和总务主任、食品安全管理员蒋</w:t>
      </w:r>
      <w:r>
        <w:rPr>
          <w:rFonts w:hint="eastAsia" w:ascii="Times New Roman Regular" w:hAnsi="Times New Roman Regular" w:eastAsia="仿宋_GB2312" w:cs="Times New Roman Regular"/>
          <w:sz w:val="32"/>
          <w:szCs w:val="32"/>
          <w:lang w:val="en-US" w:eastAsia="zh-CN"/>
        </w:rPr>
        <w:t>某</w:t>
      </w:r>
      <w:r>
        <w:rPr>
          <w:rFonts w:hint="default" w:ascii="Times New Roman Regular" w:hAnsi="Times New Roman Regular" w:eastAsia="仿宋_GB2312" w:cs="Times New Roman Regular"/>
          <w:sz w:val="32"/>
          <w:szCs w:val="32"/>
          <w:lang w:val="en-US" w:eastAsia="zh-CN"/>
        </w:rPr>
        <w:t>，对学校食堂食品安全事件负有直接责任，按照学校岗位责任和聘用合同相关条例和要求，免除其职务并解除聘用合同。</w:t>
      </w:r>
    </w:p>
    <w:p>
      <w:pPr>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lang w:val="en-US" w:eastAsia="zh-CN"/>
        </w:rPr>
        <w:br w:type="page"/>
      </w:r>
    </w:p>
    <w:p>
      <w:pPr>
        <w:pStyle w:val="21"/>
        <w:numPr>
          <w:ilvl w:val="0"/>
          <w:numId w:val="3"/>
        </w:numPr>
        <w:bidi w:val="0"/>
        <w:ind w:right="0" w:rightChars="0" w:firstLine="640" w:firstLineChars="200"/>
        <w:jc w:val="both"/>
        <w:outlineLvl w:val="0"/>
        <w:rPr>
          <w:rFonts w:hint="default" w:ascii="黑体" w:hAnsi="黑体" w:eastAsia="黑体" w:cs="黑体"/>
          <w:lang w:val="en-US" w:eastAsia="zh-CN"/>
        </w:rPr>
      </w:pPr>
      <w:bookmarkStart w:id="93" w:name="_Toc452172691"/>
      <w:bookmarkStart w:id="94" w:name="_Toc885854994"/>
      <w:r>
        <w:rPr>
          <w:rFonts w:hint="default" w:ascii="Times New Roman" w:hAnsi="Times New Roman" w:eastAsia="黑体" w:cs="Times New Roman"/>
          <w:lang w:val="en-US" w:eastAsia="zh-CN"/>
        </w:rPr>
        <w:t>吉林长春汽车经济技术开发区第七小学</w:t>
      </w:r>
      <w:r>
        <w:rPr>
          <w:rFonts w:hint="eastAsia" w:ascii="Times New Roman" w:hAnsi="Times New Roman" w:eastAsia="黑体" w:cs="Times New Roman"/>
          <w:lang w:val="en-US" w:eastAsia="zh-CN"/>
        </w:rPr>
        <w:t>“</w:t>
      </w:r>
      <w:r>
        <w:rPr>
          <w:rFonts w:hint="default" w:ascii="Times New Roman" w:hAnsi="Times New Roman" w:eastAsia="黑体" w:cs="Times New Roman"/>
          <w:lang w:val="en-US" w:eastAsia="zh-CN"/>
        </w:rPr>
        <w:t>校园餐</w:t>
      </w:r>
      <w:r>
        <w:rPr>
          <w:rFonts w:hint="eastAsia" w:ascii="Times New Roman" w:hAnsi="Times New Roman" w:eastAsia="黑体" w:cs="Times New Roman"/>
          <w:lang w:val="en-US" w:eastAsia="zh-CN"/>
        </w:rPr>
        <w:t>”</w:t>
      </w:r>
      <w:r>
        <w:rPr>
          <w:rFonts w:hint="default" w:ascii="Times New Roman" w:hAnsi="Times New Roman" w:eastAsia="黑体" w:cs="Times New Roman"/>
          <w:lang w:val="en-US" w:eastAsia="zh-CN"/>
        </w:rPr>
        <w:t>回扣腐败案</w:t>
      </w:r>
    </w:p>
    <w:p>
      <w:pPr>
        <w:pageBreakBefore w:val="0"/>
        <w:kinsoku/>
        <w:wordWrap/>
        <w:topLinePunct w:val="0"/>
        <w:autoSpaceDE/>
        <w:autoSpaceDN/>
        <w:bidi w:val="0"/>
        <w:spacing w:line="560" w:lineRule="exact"/>
        <w:ind w:firstLine="640"/>
        <w:textAlignment w:val="auto"/>
        <w:rPr>
          <w:rFonts w:hint="eastAsia" w:ascii="仿宋_GB2312" w:hAnsi="仿宋_GB2312" w:eastAsia="仿宋_GB2312" w:cs="仿宋_GB2312"/>
          <w:sz w:val="32"/>
          <w:szCs w:val="32"/>
          <w:highlight w:val="none"/>
          <w:lang w:val="en-US" w:eastAsia="zh-CN"/>
        </w:rPr>
      </w:pPr>
      <w:r>
        <w:rPr>
          <w:rFonts w:hint="eastAsia" w:ascii="楷体" w:hAnsi="楷体" w:eastAsia="楷体" w:cs="楷体"/>
          <w:sz w:val="32"/>
          <w:szCs w:val="32"/>
          <w:lang w:val="en-US" w:eastAsia="zh-CN"/>
        </w:rPr>
        <w:t>基本情况：</w:t>
      </w:r>
      <w:r>
        <w:rPr>
          <w:rFonts w:hint="eastAsia" w:ascii="仿宋_GB2312" w:hAnsi="仿宋_GB2312" w:eastAsia="仿宋_GB2312" w:cs="仿宋_GB2312"/>
          <w:sz w:val="32"/>
          <w:szCs w:val="32"/>
          <w:lang w:val="en-US" w:eastAsia="zh-CN"/>
        </w:rPr>
        <w:t>在</w:t>
      </w:r>
      <w:r>
        <w:rPr>
          <w:rFonts w:hint="default" w:ascii="Times New Roman" w:hAnsi="Times New Roman" w:eastAsia="仿宋_GB2312" w:cs="Times New Roman"/>
          <w:sz w:val="32"/>
          <w:szCs w:val="32"/>
          <w:lang w:val="en-US" w:eastAsia="zh-CN"/>
        </w:rPr>
        <w:t>2024</w:t>
      </w:r>
      <w:r>
        <w:rPr>
          <w:rFonts w:hint="eastAsia" w:ascii="仿宋_GB2312" w:hAnsi="仿宋_GB2312" w:eastAsia="仿宋_GB2312" w:cs="仿宋_GB2312"/>
          <w:sz w:val="32"/>
          <w:szCs w:val="32"/>
          <w:lang w:val="en-US" w:eastAsia="zh-CN"/>
        </w:rPr>
        <w:t>年的集中整治工作中，有群众向吉林省长春市纪委监委反映，汽开区第七小学原后勤主任戚世国等人从学生餐费中捞取好处。调查发现，自</w:t>
      </w:r>
      <w:r>
        <w:rPr>
          <w:rFonts w:hint="eastAsia" w:ascii="Times New Roman" w:hAnsi="Times New Roman" w:eastAsia="仿宋_GB2312" w:cs="Times New Roman"/>
          <w:sz w:val="32"/>
          <w:szCs w:val="32"/>
          <w:lang w:val="en-US" w:eastAsia="zh-CN"/>
        </w:rPr>
        <w:t>2008</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sz w:val="32"/>
          <w:szCs w:val="32"/>
          <w:lang w:val="en-US" w:eastAsia="zh-CN"/>
        </w:rPr>
        <w:t>月起，吉林省高尔夫餐饮管理公司为汽开区第七小学配餐。该公司为与第七小学保持长期合作关系，串通时任后勤主任戚世国等校内人员，通过给予回扣方式进行利益输送。</w:t>
      </w:r>
      <w:r>
        <w:rPr>
          <w:rFonts w:hint="eastAsia" w:ascii="Times New Roman" w:hAnsi="Times New Roman" w:eastAsia="仿宋_GB2312" w:cs="Times New Roman"/>
          <w:sz w:val="32"/>
          <w:szCs w:val="32"/>
          <w:lang w:val="en-US" w:eastAsia="zh-CN"/>
        </w:rPr>
        <w:t>2010</w:t>
      </w:r>
      <w:r>
        <w:rPr>
          <w:rFonts w:hint="eastAsia" w:ascii="仿宋_GB2312" w:hAnsi="仿宋_GB2312" w:eastAsia="仿宋_GB2312" w:cs="仿宋_GB2312"/>
          <w:sz w:val="32"/>
          <w:szCs w:val="32"/>
          <w:lang w:val="en-US" w:eastAsia="zh-CN"/>
        </w:rPr>
        <w:t>年，第七小学执行的校园餐费标准是每人每餐交</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sz w:val="32"/>
          <w:szCs w:val="32"/>
          <w:lang w:val="en-US" w:eastAsia="zh-CN"/>
        </w:rPr>
        <w:t>块钱。高尔夫餐饮管理公司和负责此项工作的时任校长、后勤主任达成约定，每餐</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sz w:val="32"/>
          <w:szCs w:val="32"/>
          <w:lang w:val="en-US" w:eastAsia="zh-CN"/>
        </w:rPr>
        <w:t>块钱里给两人各一毛钱回扣。到</w:t>
      </w:r>
      <w:r>
        <w:rPr>
          <w:rFonts w:hint="eastAsia" w:ascii="Times New Roman" w:hAnsi="Times New Roman" w:eastAsia="仿宋_GB2312" w:cs="Times New Roman"/>
          <w:sz w:val="32"/>
          <w:szCs w:val="32"/>
          <w:lang w:val="en-US" w:eastAsia="zh-CN"/>
        </w:rPr>
        <w:t>2014</w:t>
      </w:r>
      <w:r>
        <w:rPr>
          <w:rFonts w:hint="eastAsia" w:ascii="仿宋_GB2312" w:hAnsi="仿宋_GB2312" w:eastAsia="仿宋_GB2312" w:cs="仿宋_GB2312"/>
          <w:sz w:val="32"/>
          <w:szCs w:val="32"/>
          <w:lang w:val="en-US" w:eastAsia="zh-CN"/>
        </w:rPr>
        <w:t>年，校园餐费涨到了每人每餐</w:t>
      </w:r>
      <w:r>
        <w:rPr>
          <w:rFonts w:hint="eastAsia" w:ascii="Times New Roman" w:hAnsi="Times New Roman" w:eastAsia="仿宋_GB2312" w:cs="Times New Roman"/>
          <w:sz w:val="32"/>
          <w:szCs w:val="32"/>
          <w:lang w:val="en-US" w:eastAsia="zh-CN"/>
        </w:rPr>
        <w:t>12</w:t>
      </w:r>
      <w:r>
        <w:rPr>
          <w:rFonts w:hint="eastAsia" w:ascii="仿宋_GB2312" w:hAnsi="仿宋_GB2312" w:eastAsia="仿宋_GB2312" w:cs="仿宋_GB2312"/>
          <w:sz w:val="32"/>
          <w:szCs w:val="32"/>
          <w:lang w:val="en-US" w:eastAsia="zh-CN"/>
        </w:rPr>
        <w:t>元，回扣也就水涨船高，增加到了每人每餐三毛钱。从</w:t>
      </w:r>
      <w:r>
        <w:rPr>
          <w:rFonts w:hint="eastAsia" w:ascii="Times New Roman" w:hAnsi="Times New Roman" w:eastAsia="仿宋_GB2312" w:cs="Times New Roman"/>
          <w:sz w:val="32"/>
          <w:szCs w:val="32"/>
          <w:lang w:val="en-US" w:eastAsia="zh-CN"/>
        </w:rPr>
        <w:t>2010</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sz w:val="32"/>
          <w:szCs w:val="32"/>
          <w:lang w:val="en-US" w:eastAsia="zh-CN"/>
        </w:rPr>
        <w:t>月至</w:t>
      </w:r>
      <w:r>
        <w:rPr>
          <w:rFonts w:hint="eastAsia" w:ascii="Times New Roman" w:hAnsi="Times New Roman" w:eastAsia="仿宋_GB2312" w:cs="Times New Roman"/>
          <w:sz w:val="32"/>
          <w:szCs w:val="32"/>
          <w:lang w:val="en-US" w:eastAsia="zh-CN"/>
        </w:rPr>
        <w:t>2019</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sz w:val="32"/>
          <w:szCs w:val="32"/>
          <w:lang w:val="en-US" w:eastAsia="zh-CN"/>
        </w:rPr>
        <w:t>12</w:t>
      </w:r>
      <w:r>
        <w:rPr>
          <w:rFonts w:hint="eastAsia" w:ascii="仿宋_GB2312" w:hAnsi="仿宋_GB2312" w:eastAsia="仿宋_GB2312" w:cs="仿宋_GB2312"/>
          <w:sz w:val="32"/>
          <w:szCs w:val="32"/>
          <w:lang w:val="en-US" w:eastAsia="zh-CN"/>
        </w:rPr>
        <w:t>月，高尔夫餐饮管理公司负责人与戚世国等人捆绑形成利益链，该公司从学生餐费里克扣了</w:t>
      </w:r>
      <w:r>
        <w:rPr>
          <w:rFonts w:hint="eastAsia" w:ascii="Times New Roman" w:hAnsi="Times New Roman" w:eastAsia="仿宋_GB2312" w:cs="Times New Roman"/>
          <w:sz w:val="32"/>
          <w:szCs w:val="32"/>
          <w:lang w:val="en-US" w:eastAsia="zh-CN"/>
        </w:rPr>
        <w:t>70</w:t>
      </w:r>
      <w:r>
        <w:rPr>
          <w:rFonts w:hint="eastAsia" w:ascii="仿宋_GB2312" w:hAnsi="仿宋_GB2312" w:eastAsia="仿宋_GB2312" w:cs="仿宋_GB2312"/>
          <w:sz w:val="32"/>
          <w:szCs w:val="32"/>
          <w:lang w:val="en-US" w:eastAsia="zh-CN"/>
        </w:rPr>
        <w:t>余万元用于单位行贿，其中戚世国一人就收受</w:t>
      </w:r>
      <w:r>
        <w:rPr>
          <w:rFonts w:hint="eastAsia" w:ascii="Times New Roman" w:hAnsi="Times New Roman" w:eastAsia="仿宋_GB2312" w:cs="Times New Roman"/>
          <w:sz w:val="32"/>
          <w:szCs w:val="32"/>
          <w:lang w:val="en-US" w:eastAsia="zh-CN"/>
        </w:rPr>
        <w:t>23</w:t>
      </w:r>
      <w:r>
        <w:rPr>
          <w:rFonts w:hint="eastAsia" w:ascii="仿宋_GB2312" w:hAnsi="仿宋_GB2312" w:eastAsia="仿宋_GB2312" w:cs="仿宋_GB2312"/>
          <w:sz w:val="32"/>
          <w:szCs w:val="32"/>
          <w:lang w:val="en-US" w:eastAsia="zh-CN"/>
        </w:rPr>
        <w:t>万余元。</w:t>
      </w:r>
    </w:p>
    <w:p>
      <w:pPr>
        <w:pageBreakBefore w:val="0"/>
        <w:kinsoku/>
        <w:wordWrap/>
        <w:topLinePunct w:val="0"/>
        <w:autoSpaceDE/>
        <w:autoSpaceDN/>
        <w:bidi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案例分析：</w:t>
      </w:r>
      <w:r>
        <w:rPr>
          <w:rFonts w:hint="eastAsia" w:ascii="仿宋_GB2312" w:hAnsi="仿宋_GB2312" w:eastAsia="仿宋_GB2312" w:cs="仿宋_GB2312"/>
          <w:sz w:val="32"/>
          <w:szCs w:val="32"/>
          <w:lang w:val="en-US" w:eastAsia="zh-CN"/>
        </w:rPr>
        <w:t>本案的发生直接侵害学生和家长的利益，败坏了教育的口碑和形象。暴露出的问题有以下三点。</w:t>
      </w:r>
      <w:r>
        <w:rPr>
          <w:rFonts w:hint="eastAsia" w:ascii="仿宋_GB2312" w:hAnsi="仿宋_GB2312" w:eastAsia="仿宋_GB2312" w:cs="仿宋_GB2312"/>
          <w:b/>
          <w:bCs/>
          <w:sz w:val="32"/>
          <w:szCs w:val="32"/>
          <w:lang w:val="en-US" w:eastAsia="zh-CN"/>
        </w:rPr>
        <w:t>一是管理人员缺乏“红线”意识。</w:t>
      </w:r>
      <w:r>
        <w:rPr>
          <w:rFonts w:hint="eastAsia" w:ascii="仿宋_GB2312" w:hAnsi="仿宋_GB2312" w:eastAsia="仿宋_GB2312" w:cs="仿宋_GB2312"/>
          <w:sz w:val="32"/>
          <w:szCs w:val="32"/>
          <w:lang w:val="en-US" w:eastAsia="zh-CN"/>
        </w:rPr>
        <w:t>“校园餐”管理事关千万学生的身体健康，是不可触碰的民生“红线”。从每餐</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sz w:val="32"/>
          <w:szCs w:val="32"/>
          <w:lang w:val="en-US" w:eastAsia="zh-CN"/>
        </w:rPr>
        <w:t>块钱里收取微不足道的一毛钱回扣，看似悄无声息，却让戚世国等人突破了职业道德“底线”，以 “蚂蚁搬家” 式的贪腐，啃食着学生们的伙食质量，侵蚀着家长们对学校的信任根基。</w:t>
      </w:r>
      <w:r>
        <w:rPr>
          <w:rFonts w:hint="eastAsia" w:ascii="仿宋_GB2312" w:hAnsi="仿宋_GB2312" w:eastAsia="仿宋_GB2312" w:cs="仿宋_GB2312"/>
          <w:b/>
          <w:bCs/>
          <w:sz w:val="32"/>
          <w:szCs w:val="32"/>
          <w:lang w:val="en-US" w:eastAsia="zh-CN"/>
        </w:rPr>
        <w:t>二是关键环节制度流程缺失。</w:t>
      </w:r>
      <w:r>
        <w:rPr>
          <w:rFonts w:hint="eastAsia" w:ascii="仿宋_GB2312" w:hAnsi="仿宋_GB2312" w:eastAsia="仿宋_GB2312" w:cs="仿宋_GB2312"/>
          <w:sz w:val="32"/>
          <w:szCs w:val="32"/>
          <w:lang w:val="en-US" w:eastAsia="zh-CN"/>
        </w:rPr>
        <w:t>高尔夫餐饮管理公司以利益输送的方式达到与学校长期合作的目的，反映出学校在选择供餐企业时，未严格按照公开、公平、公正原则招标，使得不良企业违规入围，为贪腐滋生提供了温床。</w:t>
      </w:r>
      <w:r>
        <w:rPr>
          <w:rFonts w:hint="eastAsia" w:ascii="仿宋_GB2312" w:hAnsi="仿宋_GB2312" w:eastAsia="仿宋_GB2312" w:cs="仿宋_GB2312"/>
          <w:b/>
          <w:bCs/>
          <w:sz w:val="32"/>
          <w:szCs w:val="32"/>
          <w:lang w:val="en-US" w:eastAsia="zh-CN"/>
        </w:rPr>
        <w:t>三是对“校园餐”管理的监管不力。</w:t>
      </w:r>
      <w:r>
        <w:rPr>
          <w:rFonts w:hint="eastAsia" w:ascii="仿宋_GB2312" w:hAnsi="仿宋_GB2312" w:eastAsia="仿宋_GB2312" w:cs="仿宋_GB2312"/>
          <w:sz w:val="32"/>
          <w:szCs w:val="32"/>
          <w:lang w:val="en-US" w:eastAsia="zh-CN"/>
        </w:rPr>
        <w:t>学校内部监管流于形式，对于后勤、采购等关键岗位缺乏有效制衡。应当建立教育部门、市场监管部门的常态化联合检查机制，不定期对“校园餐”的各个环节进行抽查，利用 “互联网 + 明厨亮灶”等信息化手段，实现对校园餐制作全过程的实时监控，让贪腐无处遁形。</w:t>
      </w:r>
    </w:p>
    <w:p>
      <w:pPr>
        <w:pageBreakBefore w:val="0"/>
        <w:kinsoku/>
        <w:wordWrap/>
        <w:topLinePunct w:val="0"/>
        <w:autoSpaceDE/>
        <w:autoSpaceDN/>
        <w:bidi w:val="0"/>
        <w:spacing w:line="560" w:lineRule="exact"/>
        <w:ind w:firstLine="640"/>
        <w:textAlignment w:val="auto"/>
        <w:rPr>
          <w:rFonts w:hint="eastAsia" w:ascii="仿宋_GB2312" w:hAnsi="仿宋_GB2312" w:eastAsia="仿宋_GB2312" w:cs="仿宋_GB2312"/>
          <w:sz w:val="32"/>
          <w:szCs w:val="32"/>
          <w:highlight w:val="none"/>
          <w:lang w:val="en-US" w:eastAsia="zh-CN"/>
        </w:rPr>
      </w:pPr>
      <w:r>
        <w:rPr>
          <w:rFonts w:hint="eastAsia" w:ascii="楷体" w:hAnsi="楷体" w:eastAsia="楷体" w:cs="楷体"/>
          <w:sz w:val="32"/>
          <w:szCs w:val="32"/>
          <w:lang w:val="en-US" w:eastAsia="zh-CN"/>
        </w:rPr>
        <w:t>处置情况：</w:t>
      </w:r>
      <w:r>
        <w:rPr>
          <w:rFonts w:hint="eastAsia" w:ascii="仿宋_GB2312" w:hAnsi="仿宋_GB2312" w:eastAsia="仿宋_GB2312" w:cs="仿宋_GB2312"/>
          <w:sz w:val="32"/>
          <w:szCs w:val="32"/>
          <w:lang w:val="en-US" w:eastAsia="zh-CN"/>
        </w:rPr>
        <w:t>长春市纪委监委在摸清事实、固定证据的基础上，指定由公主岭市纪委监委对该案进行审查调查。目前，戚世国等人及配餐公司已经受到严肃处理。汽开区第七小学已经通过家长委员会投票，选出了新的配餐企业，每天的菜单都会发给家长，还借助科技手段，强化家长监督，让家长可以通过明厨亮灶公示系统，实时监督配餐过程。</w:t>
      </w:r>
    </w:p>
    <w:bookmarkEnd w:id="93"/>
    <w:bookmarkEnd w:id="94"/>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Times New Roman Regular" w:hAnsi="Times New Roman Regular" w:eastAsia="仿宋_GB2312" w:cs="Times New Roman Regular"/>
          <w:sz w:val="32"/>
          <w:szCs w:val="32"/>
          <w:lang w:val="en-US" w:eastAsia="zh-CN"/>
        </w:rPr>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 w:name="文泉驿正黑">
    <w:panose1 w:val="02000603000000000000"/>
    <w:charset w:val="86"/>
    <w:family w:val="auto"/>
    <w:pitch w:val="default"/>
    <w:sig w:usb0="900002BF" w:usb1="2BDF7DFB" w:usb2="00000036" w:usb3="00000000" w:csb0="603E000D" w:csb1="D2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II</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II</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X</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X</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EAAD2D"/>
    <w:multiLevelType w:val="singleLevel"/>
    <w:tmpl w:val="EEEAAD2D"/>
    <w:lvl w:ilvl="0" w:tentative="0">
      <w:start w:val="1"/>
      <w:numFmt w:val="decimal"/>
      <w:suff w:val="space"/>
      <w:lvlText w:val="%1."/>
      <w:lvlJc w:val="left"/>
    </w:lvl>
  </w:abstractNum>
  <w:abstractNum w:abstractNumId="1">
    <w:nsid w:val="F77DCB0C"/>
    <w:multiLevelType w:val="singleLevel"/>
    <w:tmpl w:val="F77DCB0C"/>
    <w:lvl w:ilvl="0" w:tentative="0">
      <w:start w:val="1"/>
      <w:numFmt w:val="decimal"/>
      <w:suff w:val="space"/>
      <w:lvlText w:val="%1."/>
      <w:lvlJc w:val="left"/>
      <w:rPr>
        <w:rFonts w:hint="default" w:ascii="Times New Roman Regular" w:hAnsi="Times New Roman Regular" w:cs="Times New Roman Regular"/>
      </w:rPr>
    </w:lvl>
  </w:abstractNum>
  <w:abstractNum w:abstractNumId="2">
    <w:nsid w:val="62E73E73"/>
    <w:multiLevelType w:val="singleLevel"/>
    <w:tmpl w:val="62E73E73"/>
    <w:lvl w:ilvl="0" w:tentative="0">
      <w:start w:val="9"/>
      <w:numFmt w:val="decimal"/>
      <w:suff w:val="space"/>
      <w:lvlText w:val="%1."/>
      <w:lvlJc w:val="left"/>
      <w:rPr>
        <w:rFonts w:hint="default" w:ascii="Times New Roman" w:hAnsi="Times New Roman"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E7C95B"/>
    <w:rsid w:val="081E35CA"/>
    <w:rsid w:val="0BFF8161"/>
    <w:rsid w:val="0EE77CB0"/>
    <w:rsid w:val="0FFFFDE6"/>
    <w:rsid w:val="13F3C202"/>
    <w:rsid w:val="17FE636F"/>
    <w:rsid w:val="19DDBAB2"/>
    <w:rsid w:val="1BB52303"/>
    <w:rsid w:val="1BFA8D26"/>
    <w:rsid w:val="1DF76C73"/>
    <w:rsid w:val="1DFD7937"/>
    <w:rsid w:val="1F5B4F44"/>
    <w:rsid w:val="1F7F80F0"/>
    <w:rsid w:val="1FCEDC5C"/>
    <w:rsid w:val="25BFDBD8"/>
    <w:rsid w:val="25EA2CC2"/>
    <w:rsid w:val="27D55EF5"/>
    <w:rsid w:val="27FAE6F6"/>
    <w:rsid w:val="2831449D"/>
    <w:rsid w:val="2BAFDEEB"/>
    <w:rsid w:val="2EF23F15"/>
    <w:rsid w:val="2EFE6AEA"/>
    <w:rsid w:val="2F778194"/>
    <w:rsid w:val="2F77CFB7"/>
    <w:rsid w:val="2FF4324C"/>
    <w:rsid w:val="2FFFF142"/>
    <w:rsid w:val="34504D03"/>
    <w:rsid w:val="36FF209D"/>
    <w:rsid w:val="370F7042"/>
    <w:rsid w:val="37E74F5C"/>
    <w:rsid w:val="39E74005"/>
    <w:rsid w:val="3ADEF902"/>
    <w:rsid w:val="3B843032"/>
    <w:rsid w:val="3BFB60FB"/>
    <w:rsid w:val="3D1141CF"/>
    <w:rsid w:val="3E7FE61C"/>
    <w:rsid w:val="3EA57507"/>
    <w:rsid w:val="3EFBB474"/>
    <w:rsid w:val="3F051815"/>
    <w:rsid w:val="3F71CA7A"/>
    <w:rsid w:val="3F8A6C70"/>
    <w:rsid w:val="3FAE0DE1"/>
    <w:rsid w:val="3FBC40AF"/>
    <w:rsid w:val="3FD730F9"/>
    <w:rsid w:val="3FEBC390"/>
    <w:rsid w:val="3FEE3F59"/>
    <w:rsid w:val="3FF7A11C"/>
    <w:rsid w:val="42880F87"/>
    <w:rsid w:val="43D73AEE"/>
    <w:rsid w:val="46105782"/>
    <w:rsid w:val="478FA2E0"/>
    <w:rsid w:val="47BBE000"/>
    <w:rsid w:val="4B9EB2B4"/>
    <w:rsid w:val="4EFF8615"/>
    <w:rsid w:val="52BFE3EA"/>
    <w:rsid w:val="543F61BB"/>
    <w:rsid w:val="55D79EB0"/>
    <w:rsid w:val="55EF67FE"/>
    <w:rsid w:val="55F8B8DB"/>
    <w:rsid w:val="57DB5485"/>
    <w:rsid w:val="57FA67D9"/>
    <w:rsid w:val="57FF84D7"/>
    <w:rsid w:val="5A490530"/>
    <w:rsid w:val="5AFA5678"/>
    <w:rsid w:val="5B77648B"/>
    <w:rsid w:val="5B7D5090"/>
    <w:rsid w:val="5BC9910E"/>
    <w:rsid w:val="5BE74DD9"/>
    <w:rsid w:val="5BFD9E4F"/>
    <w:rsid w:val="5BFEB4AB"/>
    <w:rsid w:val="5DEBCE65"/>
    <w:rsid w:val="5ED75E1A"/>
    <w:rsid w:val="5EE70DFB"/>
    <w:rsid w:val="5F2E7102"/>
    <w:rsid w:val="5F5B7CC7"/>
    <w:rsid w:val="5F77D15D"/>
    <w:rsid w:val="5FA92149"/>
    <w:rsid w:val="5FD73A63"/>
    <w:rsid w:val="5FDDB83E"/>
    <w:rsid w:val="5FEFFFA6"/>
    <w:rsid w:val="5FF7BDAF"/>
    <w:rsid w:val="5FFD86B3"/>
    <w:rsid w:val="5FFFBF1E"/>
    <w:rsid w:val="62AB96E2"/>
    <w:rsid w:val="63FB8250"/>
    <w:rsid w:val="64EF745C"/>
    <w:rsid w:val="667F7731"/>
    <w:rsid w:val="6764BB8A"/>
    <w:rsid w:val="67F14341"/>
    <w:rsid w:val="67FB9DED"/>
    <w:rsid w:val="68FB5536"/>
    <w:rsid w:val="69585158"/>
    <w:rsid w:val="69E8CC20"/>
    <w:rsid w:val="6ADFDFCE"/>
    <w:rsid w:val="6B621DBD"/>
    <w:rsid w:val="6BBF5776"/>
    <w:rsid w:val="6BDD0176"/>
    <w:rsid w:val="6BFBEAB6"/>
    <w:rsid w:val="6DACDC25"/>
    <w:rsid w:val="6DF9F99F"/>
    <w:rsid w:val="6E8C4EE2"/>
    <w:rsid w:val="6EFBB31D"/>
    <w:rsid w:val="6F5B01C5"/>
    <w:rsid w:val="6F6797C8"/>
    <w:rsid w:val="6FDF7245"/>
    <w:rsid w:val="6FEBA593"/>
    <w:rsid w:val="706FC13A"/>
    <w:rsid w:val="70FF5A06"/>
    <w:rsid w:val="71F74F82"/>
    <w:rsid w:val="727FAF60"/>
    <w:rsid w:val="729EEFFA"/>
    <w:rsid w:val="737F74EF"/>
    <w:rsid w:val="748F6926"/>
    <w:rsid w:val="74CFBBC6"/>
    <w:rsid w:val="75795685"/>
    <w:rsid w:val="75C15E3F"/>
    <w:rsid w:val="75F85E8C"/>
    <w:rsid w:val="761D1B8B"/>
    <w:rsid w:val="76F5A1C7"/>
    <w:rsid w:val="76FB48C3"/>
    <w:rsid w:val="773F135E"/>
    <w:rsid w:val="775F05AF"/>
    <w:rsid w:val="7775396A"/>
    <w:rsid w:val="777B3036"/>
    <w:rsid w:val="77B9ECCE"/>
    <w:rsid w:val="77BF177A"/>
    <w:rsid w:val="77BFF2DF"/>
    <w:rsid w:val="77BFF9BF"/>
    <w:rsid w:val="77D9E981"/>
    <w:rsid w:val="77DFD664"/>
    <w:rsid w:val="77EE3050"/>
    <w:rsid w:val="77F298E1"/>
    <w:rsid w:val="78957438"/>
    <w:rsid w:val="78F7CB45"/>
    <w:rsid w:val="78FD1771"/>
    <w:rsid w:val="79C90434"/>
    <w:rsid w:val="79D302F5"/>
    <w:rsid w:val="7A6F4D9F"/>
    <w:rsid w:val="7AB78AE6"/>
    <w:rsid w:val="7AFC34BF"/>
    <w:rsid w:val="7B544B6A"/>
    <w:rsid w:val="7B797081"/>
    <w:rsid w:val="7B7F384D"/>
    <w:rsid w:val="7BF97CA9"/>
    <w:rsid w:val="7C7BB520"/>
    <w:rsid w:val="7D0FEDC6"/>
    <w:rsid w:val="7DAFB56E"/>
    <w:rsid w:val="7DBB5920"/>
    <w:rsid w:val="7DE3C8FD"/>
    <w:rsid w:val="7DEFD38F"/>
    <w:rsid w:val="7E35672F"/>
    <w:rsid w:val="7E4D6693"/>
    <w:rsid w:val="7E7ABCC4"/>
    <w:rsid w:val="7EA79703"/>
    <w:rsid w:val="7EE90D30"/>
    <w:rsid w:val="7EFE457D"/>
    <w:rsid w:val="7EFFD1F5"/>
    <w:rsid w:val="7F13BB67"/>
    <w:rsid w:val="7F3F8BBD"/>
    <w:rsid w:val="7F4D66C2"/>
    <w:rsid w:val="7F65C07C"/>
    <w:rsid w:val="7F7EBB82"/>
    <w:rsid w:val="7F7F2888"/>
    <w:rsid w:val="7F7FFB3B"/>
    <w:rsid w:val="7FDDB790"/>
    <w:rsid w:val="7FDE92F9"/>
    <w:rsid w:val="7FF6DD43"/>
    <w:rsid w:val="7FF78742"/>
    <w:rsid w:val="7FFEE77F"/>
    <w:rsid w:val="7FFF2DA7"/>
    <w:rsid w:val="7FFF84C4"/>
    <w:rsid w:val="7FFFD99B"/>
    <w:rsid w:val="89739DD3"/>
    <w:rsid w:val="8FB6D8AA"/>
    <w:rsid w:val="8FD68293"/>
    <w:rsid w:val="8FFF8E3E"/>
    <w:rsid w:val="91FEA7D5"/>
    <w:rsid w:val="96756AB5"/>
    <w:rsid w:val="97A5F78E"/>
    <w:rsid w:val="9BDE0A4A"/>
    <w:rsid w:val="9BFFCAE5"/>
    <w:rsid w:val="9DDE1CCC"/>
    <w:rsid w:val="9DFE57C6"/>
    <w:rsid w:val="9EFF0AEA"/>
    <w:rsid w:val="9FCA7543"/>
    <w:rsid w:val="9FD671AB"/>
    <w:rsid w:val="9FEB5FFC"/>
    <w:rsid w:val="9FFFCE10"/>
    <w:rsid w:val="A6F734B2"/>
    <w:rsid w:val="AD5EF918"/>
    <w:rsid w:val="AD6A0997"/>
    <w:rsid w:val="AFBEC204"/>
    <w:rsid w:val="AFCB50B5"/>
    <w:rsid w:val="AFFE3C73"/>
    <w:rsid w:val="AFFE560A"/>
    <w:rsid w:val="B36F0DD3"/>
    <w:rsid w:val="B3CDDEDD"/>
    <w:rsid w:val="B47EF662"/>
    <w:rsid w:val="B51751F1"/>
    <w:rsid w:val="B5979CED"/>
    <w:rsid w:val="B7EFF39C"/>
    <w:rsid w:val="B9F72F17"/>
    <w:rsid w:val="BDFD6F6B"/>
    <w:rsid w:val="BE9944D0"/>
    <w:rsid w:val="BEDF937F"/>
    <w:rsid w:val="BEF98A1E"/>
    <w:rsid w:val="BF961241"/>
    <w:rsid w:val="BFDF225B"/>
    <w:rsid w:val="BFF5DD0D"/>
    <w:rsid w:val="BFFD2039"/>
    <w:rsid w:val="BFFE5A42"/>
    <w:rsid w:val="BFFEEC3D"/>
    <w:rsid w:val="C7E16137"/>
    <w:rsid w:val="C7FB4EAB"/>
    <w:rsid w:val="CAD59D99"/>
    <w:rsid w:val="CB1B9D91"/>
    <w:rsid w:val="CB655BA0"/>
    <w:rsid w:val="CBFD7D99"/>
    <w:rsid w:val="CDF383B8"/>
    <w:rsid w:val="CFDF77BF"/>
    <w:rsid w:val="CFF7F0A8"/>
    <w:rsid w:val="CFFDF827"/>
    <w:rsid w:val="D09BE4E6"/>
    <w:rsid w:val="D32F791A"/>
    <w:rsid w:val="D8FF362D"/>
    <w:rsid w:val="DA87BD1D"/>
    <w:rsid w:val="DAFAC654"/>
    <w:rsid w:val="DB7D8F14"/>
    <w:rsid w:val="DCDFE238"/>
    <w:rsid w:val="DD3FA9BD"/>
    <w:rsid w:val="DD4B92D7"/>
    <w:rsid w:val="DDA9D82D"/>
    <w:rsid w:val="DDFE05F4"/>
    <w:rsid w:val="DF2C3EB8"/>
    <w:rsid w:val="DF747F97"/>
    <w:rsid w:val="DF8D9B4C"/>
    <w:rsid w:val="DFCF35A7"/>
    <w:rsid w:val="DFF1BDA2"/>
    <w:rsid w:val="E19F635E"/>
    <w:rsid w:val="E57D3758"/>
    <w:rsid w:val="E61F20B9"/>
    <w:rsid w:val="E7BEA8D3"/>
    <w:rsid w:val="E7FDC8EB"/>
    <w:rsid w:val="E8BF3328"/>
    <w:rsid w:val="E97F98B6"/>
    <w:rsid w:val="EAC45EB8"/>
    <w:rsid w:val="EB7F61C1"/>
    <w:rsid w:val="EB97BF85"/>
    <w:rsid w:val="ECBE3270"/>
    <w:rsid w:val="EDD78A09"/>
    <w:rsid w:val="EDFF519A"/>
    <w:rsid w:val="EF3E8DD4"/>
    <w:rsid w:val="EF6B33A8"/>
    <w:rsid w:val="EFBACAE1"/>
    <w:rsid w:val="EFC67060"/>
    <w:rsid w:val="EFE7C95B"/>
    <w:rsid w:val="EFFBC353"/>
    <w:rsid w:val="EFFF1ED3"/>
    <w:rsid w:val="F37BF9CB"/>
    <w:rsid w:val="F4FDB346"/>
    <w:rsid w:val="F5E79257"/>
    <w:rsid w:val="F5EEBB7B"/>
    <w:rsid w:val="F67DB489"/>
    <w:rsid w:val="F69EC412"/>
    <w:rsid w:val="F79F39B8"/>
    <w:rsid w:val="F7BB5F0A"/>
    <w:rsid w:val="F7BFF3FF"/>
    <w:rsid w:val="F7E553E9"/>
    <w:rsid w:val="F7FA50A1"/>
    <w:rsid w:val="F7FF2559"/>
    <w:rsid w:val="F7FF3C34"/>
    <w:rsid w:val="F877774F"/>
    <w:rsid w:val="F9663321"/>
    <w:rsid w:val="F9D76C04"/>
    <w:rsid w:val="F9F76507"/>
    <w:rsid w:val="FA741FD1"/>
    <w:rsid w:val="FA7B9469"/>
    <w:rsid w:val="FABBC1BB"/>
    <w:rsid w:val="FADFDED3"/>
    <w:rsid w:val="FB3797B3"/>
    <w:rsid w:val="FB5F9678"/>
    <w:rsid w:val="FB961438"/>
    <w:rsid w:val="FB9F5B38"/>
    <w:rsid w:val="FBBD969B"/>
    <w:rsid w:val="FBDFDC8A"/>
    <w:rsid w:val="FBF20F1F"/>
    <w:rsid w:val="FBF6B0ED"/>
    <w:rsid w:val="FC9FD0F1"/>
    <w:rsid w:val="FCAB33DC"/>
    <w:rsid w:val="FD5E4EE6"/>
    <w:rsid w:val="FD6B6473"/>
    <w:rsid w:val="FDBB394F"/>
    <w:rsid w:val="FDFF18F2"/>
    <w:rsid w:val="FE7A67E4"/>
    <w:rsid w:val="FEB6120F"/>
    <w:rsid w:val="FEC79BD9"/>
    <w:rsid w:val="FEEDD79A"/>
    <w:rsid w:val="FEF003CD"/>
    <w:rsid w:val="FF1F02E8"/>
    <w:rsid w:val="FF3DCDA7"/>
    <w:rsid w:val="FF55570B"/>
    <w:rsid w:val="FF5FEFDA"/>
    <w:rsid w:val="FF756725"/>
    <w:rsid w:val="FF7BBC98"/>
    <w:rsid w:val="FF7D2DB1"/>
    <w:rsid w:val="FF7F01F6"/>
    <w:rsid w:val="FF7F0CDE"/>
    <w:rsid w:val="FF9DD51D"/>
    <w:rsid w:val="FFB17F04"/>
    <w:rsid w:val="FFBF49DD"/>
    <w:rsid w:val="FFBFFD51"/>
    <w:rsid w:val="FFC756D1"/>
    <w:rsid w:val="FFCFED76"/>
    <w:rsid w:val="FFD77B39"/>
    <w:rsid w:val="FFDDE74A"/>
    <w:rsid w:val="FFF9F451"/>
    <w:rsid w:val="FFFA1BB4"/>
    <w:rsid w:val="FFFEF9A5"/>
    <w:rsid w:val="FFFF7DF2"/>
    <w:rsid w:val="FFFF8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widowControl/>
      <w:spacing w:before="340" w:after="330" w:line="600" w:lineRule="exact"/>
      <w:ind w:firstLine="200" w:firstLineChars="200"/>
      <w:jc w:val="center"/>
      <w:outlineLvl w:val="0"/>
    </w:pPr>
    <w:rPr>
      <w:rFonts w:ascii="Times New Roman" w:hAnsi="Times New Roman" w:eastAsia="方正小标宋简体"/>
      <w:bCs/>
      <w:kern w:val="44"/>
      <w:sz w:val="36"/>
      <w:szCs w:val="44"/>
    </w:rPr>
  </w:style>
  <w:style w:type="paragraph" w:styleId="3">
    <w:name w:val="heading 3"/>
    <w:basedOn w:val="1"/>
    <w:next w:val="1"/>
    <w:qFormat/>
    <w:uiPriority w:val="9"/>
    <w:pPr>
      <w:keepNext/>
      <w:keepLines/>
      <w:widowControl/>
      <w:spacing w:line="560" w:lineRule="atLeast"/>
      <w:ind w:firstLine="200" w:firstLineChars="200"/>
      <w:jc w:val="left"/>
      <w:outlineLvl w:val="2"/>
    </w:pPr>
    <w:rPr>
      <w:rFonts w:ascii="Times New Roman" w:hAnsi="Times New Roman" w:eastAsia="楷体"/>
      <w:b/>
      <w:bCs/>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szCs w:val="32"/>
    </w:rPr>
  </w:style>
  <w:style w:type="paragraph" w:styleId="5">
    <w:name w:val="Body Text"/>
    <w:basedOn w:val="1"/>
    <w:qFormat/>
    <w:uiPriority w:val="0"/>
    <w:pPr>
      <w:spacing w:line="560" w:lineRule="exact"/>
      <w:ind w:firstLine="560" w:firstLineChars="200"/>
    </w:pPr>
    <w:rPr>
      <w:rFonts w:ascii="Times New Roman" w:hAnsi="Times New Roman" w:eastAsia="仿宋_GB2312" w:cs="Times New Roman"/>
      <w:sz w:val="32"/>
    </w:rPr>
  </w:style>
  <w:style w:type="paragraph" w:styleId="6">
    <w:name w:val="Body Text Indent"/>
    <w:basedOn w:val="1"/>
    <w:qFormat/>
    <w:uiPriority w:val="99"/>
    <w:pPr>
      <w:spacing w:after="120"/>
      <w:ind w:left="420" w:leftChars="200"/>
    </w:pPr>
  </w:style>
  <w:style w:type="paragraph" w:styleId="7">
    <w:name w:val="toc 5"/>
    <w:basedOn w:val="1"/>
    <w:next w:val="1"/>
    <w:qFormat/>
    <w:uiPriority w:val="0"/>
    <w:pPr>
      <w:ind w:left="1680" w:leftChars="8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unhideWhenUsed/>
    <w:qFormat/>
    <w:uiPriority w:val="99"/>
    <w:pPr>
      <w:spacing w:after="120" w:line="480" w:lineRule="auto"/>
    </w:pPr>
    <w:rPr>
      <w:rFonts w:ascii="宋体" w:hAnsi="宋体" w:eastAsia="宋体" w:cs="Times New Roman"/>
      <w:sz w:val="32"/>
      <w:szCs w:val="32"/>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10"/>
    <w:pPr>
      <w:widowControl/>
      <w:spacing w:line="600" w:lineRule="exact"/>
      <w:ind w:firstLine="200" w:firstLineChars="200"/>
      <w:jc w:val="left"/>
      <w:outlineLvl w:val="2"/>
    </w:pPr>
    <w:rPr>
      <w:rFonts w:ascii="Times New Roman" w:hAnsi="Times New Roman" w:eastAsia="仿宋_GB2312"/>
      <w:b/>
      <w:bCs/>
      <w:sz w:val="32"/>
      <w:szCs w:val="32"/>
    </w:rPr>
  </w:style>
  <w:style w:type="paragraph" w:styleId="15">
    <w:name w:val="Body Text First Indent 2"/>
    <w:basedOn w:val="6"/>
    <w:next w:val="1"/>
    <w:qFormat/>
    <w:uiPriority w:val="0"/>
    <w:pPr>
      <w:ind w:left="200" w:firstLine="420" w:firstLineChars="200"/>
    </w:pPr>
    <w:rPr>
      <w:rFonts w:cs="Times New Roman"/>
    </w:rPr>
  </w:style>
  <w:style w:type="character" w:styleId="18">
    <w:name w:val="Hyperlink"/>
    <w:basedOn w:val="17"/>
    <w:qFormat/>
    <w:uiPriority w:val="0"/>
    <w:rPr>
      <w:color w:val="0000FF"/>
      <w:u w:val="single"/>
    </w:rPr>
  </w:style>
  <w:style w:type="paragraph" w:customStyle="1" w:styleId="19">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样式1"/>
    <w:basedOn w:val="1"/>
    <w:qFormat/>
    <w:uiPriority w:val="0"/>
    <w:pPr>
      <w:spacing w:after="100" w:afterLines="100" w:line="560" w:lineRule="exact"/>
      <w:ind w:right="0" w:rightChars="0" w:firstLine="880" w:firstLineChars="200"/>
      <w:outlineLvl w:val="1"/>
    </w:pPr>
    <w:rPr>
      <w:rFonts w:ascii="Times New Roman" w:hAnsi="Times New Roman" w:eastAsia="方正小标宋简体" w:cs="Times New Roman Regular"/>
      <w:sz w:val="32"/>
      <w:szCs w:val="32"/>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公文正文"/>
    <w:qFormat/>
    <w:uiPriority w:val="0"/>
    <w:pPr>
      <w:spacing w:line="560" w:lineRule="exact"/>
      <w:ind w:firstLine="640" w:firstLineChars="200"/>
    </w:pPr>
    <w:rPr>
      <w:rFonts w:ascii="Times New Roman" w:hAnsi="Times New Roman" w:eastAsia="仿宋_GB2312" w:cs="Times New Roman"/>
      <w:color w:val="000000"/>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13691</Words>
  <Characters>13975</Characters>
  <Lines>0</Lines>
  <Paragraphs>0</Paragraphs>
  <TotalTime>31</TotalTime>
  <ScaleCrop>false</ScaleCrop>
  <LinksUpToDate>false</LinksUpToDate>
  <CharactersWithSpaces>14063</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2024-11-19T07:58:00Z</dcterms:created>
  <dc:creator>娇儿</dc:creator>
  <cp:lastModifiedBy>wenyin</cp:lastModifiedBy>
  <cp:lastPrinted>2025-02-11T13:54:58Z</cp:lastPrinted>
  <dcterms:modified xsi:type="dcterms:W3CDTF">2025-02-11T13:58:53Z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2B131D63F4814D61A47F281C397FC77E_13</vt:lpwstr>
  </property>
  <property fmtid="{D5CDD505-2E9C-101B-9397-08002B2CF9AE}" pid="4" name="KSOTemplateDocerSaveRecord">
    <vt:lpwstr>eyJoZGlkIjoiY2E5MTlkOGYwYWUxNWUwOWIwNWRkMjQ2OWFjNzU4NDciLCJ1c2VySWQiOiI2NjkzNDk5OTkifQ==</vt:lpwstr>
  </property>
</Properties>
</file>