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黑体" w:eastAsia="方正小标宋简体" w:cs="Times New Roman"/>
          <w:color w:val="000000"/>
          <w:sz w:val="44"/>
          <w:szCs w:val="44"/>
        </w:rPr>
      </w:pPr>
      <w:r>
        <w:rPr>
          <w:rFonts w:hint="eastAsia" w:ascii="方正小标宋简体" w:hAnsi="黑体" w:eastAsia="方正小标宋简体" w:cs="Times New Roman"/>
          <w:color w:val="000000"/>
          <w:sz w:val="44"/>
          <w:szCs w:val="44"/>
        </w:rPr>
        <w:t>蒲城县2024年巩固国家卫生县城</w:t>
      </w:r>
    </w:p>
    <w:p>
      <w:pPr>
        <w:spacing w:line="600" w:lineRule="exact"/>
        <w:jc w:val="center"/>
        <w:rPr>
          <w:rFonts w:ascii="方正小标宋简体" w:hAnsi="黑体" w:eastAsia="方正小标宋简体" w:cs="Times New Roman"/>
          <w:color w:val="000000"/>
          <w:sz w:val="44"/>
          <w:szCs w:val="44"/>
        </w:rPr>
      </w:pPr>
      <w:r>
        <w:rPr>
          <w:rFonts w:hint="eastAsia" w:ascii="方正小标宋简体" w:hAnsi="黑体" w:eastAsia="方正小标宋简体" w:cs="Times New Roman"/>
          <w:color w:val="000000"/>
          <w:sz w:val="44"/>
          <w:szCs w:val="44"/>
        </w:rPr>
        <w:t>健康教育和健康促进实施方案</w:t>
      </w:r>
    </w:p>
    <w:p>
      <w:pPr>
        <w:pStyle w:val="2"/>
        <w:widowControl w:val="0"/>
        <w:spacing w:before="0" w:beforeAutospacing="0" w:after="0" w:afterAutospacing="0" w:line="560" w:lineRule="exact"/>
        <w:ind w:firstLine="640" w:firstLineChars="200"/>
        <w:jc w:val="both"/>
        <w:rPr>
          <w:rFonts w:eastAsia="仿宋_GB2312" w:cs="Times New Roman" w:asciiTheme="minorHAnsi" w:hAnsiTheme="minorHAnsi"/>
          <w:color w:val="000000"/>
          <w:kern w:val="2"/>
          <w:sz w:val="32"/>
          <w:szCs w:val="32"/>
        </w:rPr>
      </w:pPr>
    </w:p>
    <w:p>
      <w:pPr>
        <w:pStyle w:val="2"/>
        <w:widowControl w:val="0"/>
        <w:spacing w:before="0" w:beforeAutospacing="0" w:after="0" w:afterAutospacing="0" w:line="600" w:lineRule="exact"/>
        <w:ind w:firstLine="640" w:firstLineChars="200"/>
        <w:jc w:val="both"/>
        <w:rPr>
          <w:rFonts w:ascii="仿宋_GB2312" w:hAnsi="仿宋" w:eastAsia="仿宋_GB2312" w:cs="Times New Roman"/>
          <w:color w:val="000000"/>
          <w:kern w:val="2"/>
          <w:sz w:val="32"/>
          <w:szCs w:val="32"/>
        </w:rPr>
      </w:pPr>
      <w:r>
        <w:rPr>
          <w:rFonts w:hint="eastAsia" w:ascii="仿宋_GB2312" w:hAnsi="仿宋" w:eastAsia="仿宋_GB2312" w:cs="Times New Roman"/>
          <w:color w:val="000000"/>
          <w:kern w:val="2"/>
          <w:sz w:val="32"/>
          <w:szCs w:val="32"/>
        </w:rPr>
        <w:t>为进一步落实巩固国家卫生县城成果，根据《蒲城县2024年巩固国家卫生县城指标任务责任分解方案》（蒲联创办发〔2024〕10号）文件要求，结合我县健康教育和健康促进工作实际，特制定本方案。</w:t>
      </w:r>
    </w:p>
    <w:p>
      <w:pPr>
        <w:adjustRightInd w:val="0"/>
        <w:snapToGrid w:val="0"/>
        <w:spacing w:line="600" w:lineRule="exact"/>
        <w:ind w:firstLine="643" w:firstLineChars="200"/>
        <w:rPr>
          <w:rFonts w:ascii="仿宋_GB2312" w:hAnsi="黑体" w:eastAsia="仿宋_GB2312"/>
          <w:b/>
          <w:bCs/>
          <w:color w:val="000000"/>
          <w:sz w:val="32"/>
          <w:szCs w:val="32"/>
        </w:rPr>
      </w:pPr>
      <w:r>
        <w:rPr>
          <w:rFonts w:hint="eastAsia" w:ascii="仿宋_GB2312" w:hAnsi="黑体" w:eastAsia="仿宋_GB2312"/>
          <w:b/>
          <w:bCs/>
          <w:color w:val="000000"/>
          <w:sz w:val="32"/>
          <w:szCs w:val="32"/>
        </w:rPr>
        <w:t>一、指导思想</w:t>
      </w:r>
    </w:p>
    <w:p>
      <w:pPr>
        <w:adjustRightInd w:val="0"/>
        <w:snapToGrid w:val="0"/>
        <w:spacing w:line="60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坚持以习近平新时代中国特色社会主义思想为指导，全面贯彻落实党的二十大和二十届二中全会精神，以健康蒲城建设为指引，大力倡导“将健康融入所有政策”，推进健康教育体系建设，努力提升健康教育服务能力，不断丰富健康教育内容和形式，全面推进健康教育工作科学发展。</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二、工作目标</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根据《国家卫生城市标准（2021 版）》健康教育和健康促进各项指标要求，补齐短板，着力解决存在问题，不断巩固提升国家卫生城市创建成果，使全县城乡居民防病健康意识普遍得到增强，健康素养水平显著提高。</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三、主要内容</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健康教育网络健全，利用健康科普专家库、资源库和电视、网络等主要媒体，广泛开展健康教育和健康促进活动，提升居民健康素养水平，倡导文明健康、绿色环保生活方式。大力普及中医养生保健知识和方法</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各主要媒体设有健康教育栏目</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车站、广场和商场等公共场所设立的电子屏幕和公益广告等应当具有健康教育内容。</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（二）积极开展健康村镇、健康社区、健康企业、健康机关、健康学校、健康医院、健康家庭等健康细胞建设。建设健康步道、健康主题公园等，推广“三减三健”等慢性病防控措施。</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统筹建设全民健身场地设施，构建更高水平的全民健身公共服务体系，满足人民群众经常性的体育锻炼需求。广泛开展全民健身活动，增进广大群众积极参加体育锻炼的意识，倡导居民维持健康体重。机关、企事业单位等落实工间操制度。</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（四）深入开展控烟宣传活动，禁止在大众传播媒介或者公共场所、公共交通工具、户外发布烟草广告，依法规范烟草促销、赞助等行为。全面推进无烟党政机关、无烟医</w:t>
      </w:r>
      <w:r>
        <w:rPr>
          <w:rFonts w:hint="eastAsia" w:ascii="仿宋_GB2312" w:hAnsi="仿宋" w:eastAsia="仿宋_GB2312" w:cs="仿宋"/>
          <w:sz w:val="32"/>
          <w:szCs w:val="32"/>
          <w:lang w:eastAsia="zh-CN"/>
        </w:rPr>
        <w:t>院</w:t>
      </w:r>
      <w:r>
        <w:rPr>
          <w:rFonts w:hint="eastAsia" w:ascii="仿宋_GB2312" w:hAnsi="仿宋" w:eastAsia="仿宋_GB2312" w:cs="仿宋"/>
          <w:sz w:val="32"/>
          <w:szCs w:val="32"/>
        </w:rPr>
        <w:t>、无烟学校等无烟环境建设并取得显著成效，逐步实现室内公共场所、工作场所和公共交通工具全面禁烟。</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四、部门职责</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（一）融媒体中心</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电视台、广播电台等主流媒体要设置健康教育专题栏目，结合</w:t>
      </w:r>
      <w:r>
        <w:rPr>
          <w:rFonts w:hint="eastAsia" w:ascii="仿宋_GB2312" w:hAnsi="仿宋" w:eastAsia="仿宋_GB2312" w:cs="仿宋"/>
          <w:sz w:val="32"/>
          <w:szCs w:val="32"/>
          <w:lang w:eastAsia="zh-CN"/>
        </w:rPr>
        <w:t>巩固国卫、</w:t>
      </w:r>
      <w:r>
        <w:rPr>
          <w:rFonts w:hint="eastAsia" w:ascii="仿宋_GB2312" w:hAnsi="仿宋" w:eastAsia="仿宋_GB2312" w:cs="仿宋"/>
          <w:sz w:val="32"/>
          <w:szCs w:val="32"/>
        </w:rPr>
        <w:t>创文、健康素养66条、重点公共卫生问题及辖区居民关注的健康问题，开展针对性强的健康传播活动。</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有节目预告单，有专题节目播出情况汇总表，并留存备查。</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（二）机关、企事业单位</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设置健康教育宣传栏，并定期更换（每2月更换1次），图片或底稿资料保存完好。</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开展单位内部健康教育工作，有专职或兼职人员负责健康教育工作。</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开展单位内部的控烟工作。在室内公共场所张贴禁烟标识（大厅、楼梯、电梯、走廊、卫生间、会议室、多人办公的办公室等），贴有禁烟标识的场所不能摆放烟灰缸等烟具；设置户外吸烟区，并配套“吸烟有害健康”的标识牌和烟灰缸等。</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认真落实工间操制度。</w:t>
      </w:r>
    </w:p>
    <w:p>
      <w:pPr>
        <w:spacing w:line="600" w:lineRule="exact"/>
        <w:ind w:firstLine="321" w:firstLineChars="100"/>
        <w:rPr>
          <w:rFonts w:hint="default" w:ascii="仿宋_GB2312" w:hAnsi="仿宋" w:eastAsia="仿宋_GB2312" w:cs="仿宋"/>
          <w:b/>
          <w:bCs/>
          <w:sz w:val="32"/>
          <w:szCs w:val="32"/>
          <w:lang w:val="en-US" w:eastAsia="zh-CN"/>
        </w:rPr>
      </w:pPr>
      <w:r>
        <w:rPr>
          <w:rFonts w:hint="eastAsia" w:ascii="仿宋_GB2312" w:hAnsi="仿宋" w:eastAsia="仿宋_GB2312" w:cs="仿宋"/>
          <w:b/>
          <w:bCs/>
          <w:sz w:val="32"/>
          <w:szCs w:val="32"/>
        </w:rPr>
        <w:t>（三）</w:t>
      </w:r>
      <w:r>
        <w:rPr>
          <w:rFonts w:hint="eastAsia" w:ascii="仿宋_GB2312" w:hAnsi="仿宋" w:eastAsia="仿宋_GB2312" w:cs="仿宋"/>
          <w:b/>
          <w:bCs/>
          <w:sz w:val="32"/>
          <w:szCs w:val="32"/>
          <w:lang w:eastAsia="zh-CN"/>
        </w:rPr>
        <w:t>乡镇</w:t>
      </w:r>
      <w:r>
        <w:rPr>
          <w:rFonts w:hint="eastAsia" w:ascii="仿宋_GB2312" w:hAnsi="仿宋" w:eastAsia="仿宋_GB2312" w:cs="仿宋"/>
          <w:b/>
          <w:bCs/>
          <w:sz w:val="32"/>
          <w:szCs w:val="32"/>
        </w:rPr>
        <w:t>（</w:t>
      </w:r>
      <w:r>
        <w:rPr>
          <w:rFonts w:hint="eastAsia" w:ascii="仿宋_GB2312" w:hAnsi="仿宋" w:eastAsia="仿宋_GB2312" w:cs="仿宋"/>
          <w:b/>
          <w:bCs/>
          <w:sz w:val="32"/>
          <w:szCs w:val="32"/>
          <w:lang w:eastAsia="zh-CN"/>
        </w:rPr>
        <w:t>街道</w:t>
      </w:r>
      <w:r>
        <w:rPr>
          <w:rFonts w:hint="eastAsia" w:ascii="仿宋_GB2312" w:hAnsi="仿宋" w:eastAsia="仿宋_GB2312" w:cs="仿宋"/>
          <w:b/>
          <w:bCs/>
          <w:sz w:val="32"/>
          <w:szCs w:val="32"/>
        </w:rPr>
        <w:t>）、社区（村）</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各社区</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村</w:t>
      </w:r>
      <w:r>
        <w:rPr>
          <w:rFonts w:hint="eastAsia" w:ascii="仿宋_GB2312" w:hAnsi="仿宋" w:eastAsia="仿宋_GB2312" w:cs="仿宋"/>
          <w:sz w:val="32"/>
          <w:szCs w:val="32"/>
          <w:lang w:eastAsia="zh-CN"/>
        </w:rPr>
        <w:t>）</w:t>
      </w:r>
      <w:r>
        <w:rPr>
          <w:rFonts w:hint="eastAsia" w:eastAsia="仿宋_GB2312" w:cs="仿宋"/>
          <w:sz w:val="32"/>
          <w:szCs w:val="32"/>
        </w:rPr>
        <w:t>主要出入口明显位置和健身广场等人员密集场所</w:t>
      </w:r>
      <w:r>
        <w:rPr>
          <w:rFonts w:hint="eastAsia" w:ascii="仿宋_GB2312" w:hAnsi="仿宋" w:eastAsia="仿宋_GB2312" w:cs="仿宋"/>
          <w:sz w:val="32"/>
          <w:szCs w:val="32"/>
        </w:rPr>
        <w:t>至少设立1块固定健康教育宣传栏，每季度更新1次，注明某年某期；宣传栏内有健康教育和控烟内容。</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w:t>
      </w:r>
      <w:r>
        <w:rPr>
          <w:rFonts w:hint="eastAsia" w:ascii="仿宋_GB2312" w:hAnsi="仿宋" w:eastAsia="仿宋_GB2312" w:cs="仿宋"/>
          <w:sz w:val="32"/>
          <w:szCs w:val="32"/>
          <w:lang w:eastAsia="zh-CN"/>
        </w:rPr>
        <w:t>、</w:t>
      </w:r>
      <w:r>
        <w:rPr>
          <w:rFonts w:hint="eastAsia" w:ascii="仿宋_GB2312" w:hAnsi="仿宋" w:eastAsia="仿宋_GB2312" w:cs="仿宋"/>
          <w:b w:val="0"/>
          <w:bCs w:val="0"/>
          <w:sz w:val="32"/>
          <w:szCs w:val="32"/>
          <w:lang w:eastAsia="zh-CN"/>
        </w:rPr>
        <w:t>乡镇</w:t>
      </w:r>
      <w:r>
        <w:rPr>
          <w:rFonts w:hint="eastAsia" w:ascii="仿宋_GB2312" w:hAnsi="仿宋" w:eastAsia="仿宋_GB2312" w:cs="仿宋"/>
          <w:b w:val="0"/>
          <w:bCs w:val="0"/>
          <w:sz w:val="32"/>
          <w:szCs w:val="32"/>
        </w:rPr>
        <w:t>（</w:t>
      </w:r>
      <w:r>
        <w:rPr>
          <w:rFonts w:hint="eastAsia" w:ascii="仿宋_GB2312" w:hAnsi="仿宋" w:eastAsia="仿宋_GB2312" w:cs="仿宋"/>
          <w:b w:val="0"/>
          <w:bCs w:val="0"/>
          <w:sz w:val="32"/>
          <w:szCs w:val="32"/>
          <w:lang w:eastAsia="zh-CN"/>
        </w:rPr>
        <w:t>街道</w:t>
      </w:r>
      <w:r>
        <w:rPr>
          <w:rFonts w:hint="eastAsia" w:ascii="仿宋_GB2312" w:hAnsi="仿宋" w:eastAsia="仿宋_GB2312" w:cs="仿宋"/>
          <w:b w:val="0"/>
          <w:bCs w:val="0"/>
          <w:sz w:val="32"/>
          <w:szCs w:val="32"/>
        </w:rPr>
        <w:t>）</w:t>
      </w:r>
      <w:r>
        <w:rPr>
          <w:rFonts w:hint="eastAsia" w:ascii="仿宋_GB2312" w:hAnsi="仿宋" w:eastAsia="仿宋_GB2312" w:cs="仿宋"/>
          <w:sz w:val="32"/>
          <w:szCs w:val="32"/>
        </w:rPr>
        <w:t>、社区（村）建设便捷、实用的体育健身设施。组织社区健身场所的晨晚练活动。</w:t>
      </w:r>
    </w:p>
    <w:p>
      <w:pPr>
        <w:spacing w:line="600" w:lineRule="exact"/>
        <w:ind w:firstLine="640" w:firstLineChars="200"/>
        <w:rPr>
          <w:rStyle w:val="5"/>
          <w:rFonts w:ascii="仿宋_GB2312" w:hAnsi="仿宋_GB2312" w:eastAsia="仿宋_GB2312" w:cs="仿宋_GB2312"/>
          <w:b w:val="0"/>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 w:eastAsia="仿宋_GB2312" w:cs="仿宋"/>
          <w:sz w:val="32"/>
          <w:szCs w:val="32"/>
        </w:rPr>
        <w:t>有专职或兼职人员负责健康教育工作。</w:t>
      </w:r>
      <w:r>
        <w:rPr>
          <w:rFonts w:hint="eastAsia" w:ascii="仿宋_GB2312" w:hAnsi="仿宋" w:eastAsia="仿宋_GB2312" w:cs="仿宋"/>
          <w:sz w:val="32"/>
          <w:szCs w:val="32"/>
          <w:lang w:eastAsia="zh-CN"/>
        </w:rPr>
        <w:t>社区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村</w:t>
      </w:r>
      <w:r>
        <w:rPr>
          <w:rFonts w:hint="eastAsia" w:ascii="仿宋_GB2312" w:hAnsi="仿宋_GB2312" w:eastAsia="仿宋_GB2312" w:cs="仿宋_GB2312"/>
          <w:sz w:val="32"/>
          <w:szCs w:val="32"/>
        </w:rPr>
        <w:t>）</w:t>
      </w:r>
      <w:r>
        <w:rPr>
          <w:rStyle w:val="5"/>
          <w:rFonts w:hint="eastAsia" w:ascii="仿宋_GB2312" w:hAnsi="仿宋_GB2312" w:eastAsia="仿宋_GB2312" w:cs="仿宋_GB2312"/>
          <w:b w:val="0"/>
          <w:sz w:val="32"/>
          <w:szCs w:val="32"/>
        </w:rPr>
        <w:t>能紧紧围绕群众健康需求和卫生防病工作重点，开展健身、文化娱乐、科普知识讲座以及举办社区健康促进等活动，每年不少于6次，活动计划内容、讲稿等资料齐全。</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（四）市场监督管理局、商务局</w:t>
      </w:r>
    </w:p>
    <w:p>
      <w:pPr>
        <w:spacing w:line="600" w:lineRule="exact"/>
        <w:ind w:left="105" w:leftChars="50" w:firstLine="480" w:firstLineChars="150"/>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负责协调城区主干道沿街商铺若设置</w:t>
      </w:r>
      <w:r>
        <w:rPr>
          <w:rFonts w:hint="eastAsia" w:ascii="仿宋_GB2312" w:hAnsi="仿宋" w:eastAsia="仿宋_GB2312" w:cs="仿宋"/>
          <w:sz w:val="32"/>
          <w:szCs w:val="32"/>
          <w:lang w:eastAsia="zh-CN"/>
        </w:rPr>
        <w:t>有</w:t>
      </w:r>
      <w:r>
        <w:rPr>
          <w:rFonts w:hint="eastAsia" w:ascii="仿宋_GB2312" w:hAnsi="仿宋" w:eastAsia="仿宋_GB2312" w:cs="仿宋"/>
          <w:sz w:val="32"/>
          <w:szCs w:val="32"/>
        </w:rPr>
        <w:t>电子屏、宣传栏、海报等宣传媒介，则应有健康教育、控制吸烟宣传、控烟标语和健康教育口号等内容，每天进行滚动播放，宣传栏及其内容不应被遮挡遮盖。</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负责协调城区农贸市场、大型商场、大型超市设立健康教育宣传栏，有电子屏的应播放健康教育宣传内容。有控烟劝阻员。</w:t>
      </w:r>
    </w:p>
    <w:p>
      <w:pPr>
        <w:spacing w:line="600" w:lineRule="exact"/>
        <w:ind w:firstLine="640" w:firstLineChars="200"/>
        <w:rPr>
          <w:rFonts w:eastAsia="仿宋_GB2312" w:cs="仿宋"/>
          <w:sz w:val="32"/>
          <w:szCs w:val="32"/>
        </w:rPr>
      </w:pPr>
      <w:r>
        <w:rPr>
          <w:rFonts w:hint="eastAsia" w:ascii="仿宋_GB2312" w:hAnsi="仿宋" w:eastAsia="仿宋_GB2312" w:cs="仿宋"/>
          <w:sz w:val="32"/>
          <w:szCs w:val="32"/>
        </w:rPr>
        <w:t>3</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所有商铺无任何形式烟草广告；店内无吸烟现象；对于顾客进店选购的商铺，店内要张贴禁止吸烟标识</w:t>
      </w:r>
      <w:r>
        <w:rPr>
          <w:rFonts w:eastAsia="仿宋_GB2312" w:cs="仿宋"/>
          <w:sz w:val="32"/>
          <w:szCs w:val="32"/>
        </w:rPr>
        <w:t>;</w:t>
      </w:r>
      <w:r>
        <w:rPr>
          <w:rFonts w:hint="eastAsia" w:ascii="仿宋_GB2312" w:hAnsi="仿宋" w:eastAsia="仿宋_GB2312" w:cs="Times New Roman"/>
          <w:color w:val="000000"/>
          <w:sz w:val="32"/>
          <w:szCs w:val="32"/>
        </w:rPr>
        <w:t xml:space="preserve"> 各烟草售卖点在醒目位置张贴或悬挂有“禁止向未成年人售烟”的宣传内容。</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（五）体育运动中心</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构建多层级健身设施网络和城镇社区15分钟健身圈，人均体育场地面积不低于2.2平方米。公共体育设施向社会免费或低收费开放。</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建有全民健身场地设施的社区比例达到100%。城市居民经常参加体育锻炼人数比例达到38.5%以上。每千人口拥有的各级社会体育指导员人数不低于2.16名。</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负责公园、广场健身设施维护，组织健身场所有序开展晨晚练活动。</w:t>
      </w:r>
    </w:p>
    <w:p>
      <w:pPr>
        <w:pStyle w:val="2"/>
        <w:widowControl w:val="0"/>
        <w:spacing w:before="0" w:beforeAutospacing="0" w:after="0" w:afterAutospacing="0" w:line="600" w:lineRule="exact"/>
        <w:ind w:firstLine="640" w:firstLineChars="200"/>
        <w:jc w:val="both"/>
        <w:rPr>
          <w:rFonts w:ascii="仿宋_GB2312" w:hAnsi="仿宋" w:eastAsia="仿宋_GB2312" w:cs="Times New Roman"/>
          <w:color w:val="000000"/>
          <w:kern w:val="2"/>
          <w:sz w:val="32"/>
          <w:szCs w:val="32"/>
        </w:rPr>
      </w:pPr>
      <w:r>
        <w:rPr>
          <w:rFonts w:hint="eastAsia" w:ascii="仿宋_GB2312" w:hAnsi="仿宋" w:eastAsia="仿宋_GB2312" w:cs="仿宋"/>
          <w:sz w:val="32"/>
          <w:szCs w:val="32"/>
        </w:rPr>
        <w:t>4</w:t>
      </w:r>
      <w:r>
        <w:rPr>
          <w:rFonts w:hint="eastAsia" w:ascii="仿宋_GB2312" w:hAnsi="仿宋" w:eastAsia="仿宋_GB2312" w:cs="仿宋"/>
          <w:sz w:val="32"/>
          <w:szCs w:val="32"/>
          <w:lang w:eastAsia="zh-CN"/>
        </w:rPr>
        <w:t>、</w:t>
      </w:r>
      <w:r>
        <w:rPr>
          <w:rFonts w:hint="eastAsia" w:ascii="仿宋_GB2312" w:hAnsi="仿宋" w:eastAsia="仿宋_GB2312" w:cs="Times New Roman"/>
          <w:color w:val="000000"/>
          <w:kern w:val="2"/>
          <w:sz w:val="32"/>
          <w:szCs w:val="32"/>
        </w:rPr>
        <w:t xml:space="preserve">结合我县实际情况,广泛开展全民健身活动，坚持线上线下结合、传统新兴并举，开展群众喜闻乐见、丰富多彩的全面健身赛事活动，引导居民养成良好的运动习惯。        </w:t>
      </w:r>
    </w:p>
    <w:p>
      <w:pPr>
        <w:pStyle w:val="2"/>
        <w:widowControl w:val="0"/>
        <w:spacing w:before="0" w:beforeAutospacing="0" w:after="0" w:afterAutospacing="0" w:line="600" w:lineRule="exact"/>
        <w:ind w:firstLine="643" w:firstLineChars="200"/>
        <w:jc w:val="both"/>
        <w:rPr>
          <w:rFonts w:ascii="仿宋_GB2312" w:hAnsi="仿宋" w:eastAsia="仿宋_GB2312" w:cs="仿宋"/>
          <w:sz w:val="32"/>
          <w:szCs w:val="32"/>
        </w:rPr>
      </w:pPr>
      <w:r>
        <w:rPr>
          <w:rFonts w:hint="eastAsia" w:ascii="仿宋_GB2312" w:hAnsi="仿宋" w:eastAsia="仿宋_GB2312" w:cs="仿宋"/>
          <w:b/>
          <w:bCs/>
          <w:sz w:val="32"/>
          <w:szCs w:val="32"/>
        </w:rPr>
        <w:t>（六）交通运输局</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汽车站、火车站应利用电子屏幕、宣传栏、宣传展板和电视终端等形式开展有针对性的健康教育宣传活动，版面整洁、内容及时更新。</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汽车站、火车站有规范醒目的禁烟标识，有控烟劝阻员及控烟知识宣传，无吸烟行为和乱扔烟头现象，无任何形式的烟草广告。</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公交车、出租车每天通过电子流动字幕不间断滚动播放健康教育宣传标语。公交车、出租车</w:t>
      </w:r>
      <w:r>
        <w:rPr>
          <w:rFonts w:hint="eastAsia" w:eastAsia="仿宋_GB2312" w:cs="仿宋"/>
          <w:sz w:val="32"/>
          <w:szCs w:val="32"/>
        </w:rPr>
        <w:t>等</w:t>
      </w:r>
      <w:r>
        <w:rPr>
          <w:rFonts w:hint="eastAsia" w:ascii="仿宋_GB2312" w:hAnsi="仿宋" w:eastAsia="仿宋_GB2312" w:cs="仿宋"/>
          <w:sz w:val="32"/>
          <w:szCs w:val="32"/>
        </w:rPr>
        <w:t>营运</w:t>
      </w:r>
      <w:r>
        <w:rPr>
          <w:rFonts w:hint="eastAsia" w:eastAsia="仿宋_GB2312" w:cs="仿宋"/>
          <w:sz w:val="32"/>
          <w:szCs w:val="32"/>
        </w:rPr>
        <w:t>车辆</w:t>
      </w:r>
      <w:r>
        <w:rPr>
          <w:rFonts w:hint="eastAsia" w:ascii="仿宋_GB2312" w:hAnsi="仿宋" w:eastAsia="仿宋_GB2312" w:cs="仿宋"/>
          <w:sz w:val="32"/>
          <w:szCs w:val="32"/>
        </w:rPr>
        <w:t>内张贴禁烟标识。</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（七）住房和城乡建设局</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各居民小区出入口明显位置有健康教育宣传栏，每季度更新1次，注明某年某期；宣传栏内有健康教育和控烟内容。</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（八）卫生健康局</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组织开展8类健康细胞建设，牵头无烟医院的创建，中医养生保健知识和方法普及活动。</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推广“三减三健”等慢性病防控措施。</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w:t>
      </w:r>
      <w:r>
        <w:rPr>
          <w:rFonts w:hint="eastAsia" w:ascii="仿宋_GB2312" w:hAnsi="仿宋" w:eastAsia="仿宋_GB2312" w:cs="仿宋"/>
          <w:sz w:val="32"/>
          <w:szCs w:val="32"/>
          <w:lang w:eastAsia="zh-CN"/>
        </w:rPr>
        <w:t>、</w:t>
      </w:r>
      <w:r>
        <w:rPr>
          <w:rFonts w:hint="eastAsia" w:ascii="仿宋_GB2312" w:hAnsi="仿宋_GB2312" w:eastAsia="仿宋_GB2312" w:cs="仿宋_GB2312"/>
          <w:sz w:val="32"/>
          <w:szCs w:val="32"/>
        </w:rPr>
        <w:t>广泛开展“六进”（健康教育</w:t>
      </w:r>
      <w:r>
        <w:rPr>
          <w:rStyle w:val="5"/>
          <w:rFonts w:hint="eastAsia" w:ascii="仿宋_GB2312" w:hAnsi="仿宋_GB2312" w:eastAsia="仿宋_GB2312" w:cs="仿宋_GB2312"/>
          <w:b w:val="0"/>
          <w:color w:val="000000" w:themeColor="text1"/>
          <w:sz w:val="32"/>
          <w:szCs w:val="32"/>
        </w:rPr>
        <w:t>进机关</w:t>
      </w:r>
      <w:r>
        <w:rPr>
          <w:rStyle w:val="5"/>
          <w:rFonts w:hint="eastAsia" w:ascii="仿宋_GB2312" w:hAnsi="仿宋_GB2312" w:eastAsia="仿宋_GB2312" w:cs="仿宋_GB2312"/>
          <w:b w:val="0"/>
          <w:sz w:val="32"/>
          <w:szCs w:val="32"/>
        </w:rPr>
        <w:t>、</w:t>
      </w:r>
      <w:r>
        <w:rPr>
          <w:rFonts w:hint="eastAsia" w:ascii="仿宋_GB2312" w:hAnsi="仿宋_GB2312" w:eastAsia="仿宋_GB2312" w:cs="仿宋_GB2312"/>
          <w:sz w:val="32"/>
          <w:szCs w:val="32"/>
        </w:rPr>
        <w:t>进农</w:t>
      </w:r>
      <w:r>
        <w:rPr>
          <w:rStyle w:val="5"/>
          <w:rFonts w:hint="eastAsia" w:ascii="仿宋_GB2312" w:hAnsi="仿宋_GB2312" w:eastAsia="仿宋_GB2312" w:cs="仿宋_GB2312"/>
          <w:b w:val="0"/>
          <w:sz w:val="32"/>
          <w:szCs w:val="32"/>
        </w:rPr>
        <w:t>村、进社区、进学校、进企业、进家庭</w:t>
      </w:r>
      <w:r>
        <w:rPr>
          <w:rFonts w:hint="eastAsia" w:ascii="仿宋_GB2312" w:hAnsi="仿宋_GB2312" w:eastAsia="仿宋_GB2312" w:cs="仿宋_GB2312"/>
          <w:sz w:val="32"/>
          <w:szCs w:val="32"/>
        </w:rPr>
        <w:t>）活动，动员社会力量参与健康知识普及行动，让“每个人是自己健康第一责任人”理念深</w:t>
      </w:r>
      <w:r>
        <w:rPr>
          <w:rFonts w:hint="eastAsia" w:ascii="仿宋_GB2312" w:hAnsi="仿宋" w:eastAsia="仿宋_GB2312" w:cs="仿宋"/>
          <w:sz w:val="32"/>
          <w:szCs w:val="32"/>
        </w:rPr>
        <w:t>入人心。</w:t>
      </w:r>
    </w:p>
    <w:p>
      <w:pPr>
        <w:spacing w:line="600" w:lineRule="exact"/>
        <w:ind w:firstLine="640" w:firstLineChars="200"/>
        <w:rPr>
          <w:rFonts w:ascii="仿宋_GB2312" w:hAnsi="仿宋" w:eastAsia="仿宋_GB2312" w:cs="仿宋"/>
          <w:sz w:val="32"/>
          <w:szCs w:val="32"/>
        </w:rPr>
      </w:pPr>
      <w:r>
        <w:rPr>
          <w:rFonts w:ascii="仿宋_GB2312" w:hAnsi="仿宋" w:eastAsia="仿宋_GB2312" w:cs="仿宋"/>
          <w:sz w:val="32"/>
          <w:szCs w:val="32"/>
        </w:rPr>
        <w:t>4</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各医疗机构有健康教育宣传电子屏或健康教育宣传栏，有健康教育、控制吸烟等内容，定期更换内容，健教宣传页面要有年度期号，落款有医院名称和日期。有专职或兼职人员负责健康教育工作，有年度工作计划和总结，健康教育活动资料保存完好，管理规范。</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所有医疗机构应设立醒目的无烟单位标识，并在明显位置设置规范的禁烟标识。有单位控烟管理制度，有单位控烟检查记录，无吸烟用具和附有烟草广告物品</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室内外地面无烟蒂</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配置流动控烟劝阻人员，随时劝阻吸烟。</w:t>
      </w:r>
    </w:p>
    <w:p>
      <w:pPr>
        <w:spacing w:line="600" w:lineRule="exact"/>
        <w:ind w:firstLine="643" w:firstLineChars="200"/>
        <w:rPr>
          <w:rFonts w:ascii="仿宋_GB2312" w:hAnsi="仿宋" w:eastAsia="仿宋_GB2312" w:cs="仿宋"/>
          <w:b/>
          <w:sz w:val="32"/>
          <w:szCs w:val="32"/>
        </w:rPr>
      </w:pPr>
      <w:r>
        <w:rPr>
          <w:rFonts w:hint="eastAsia" w:ascii="仿宋_GB2312" w:hAnsi="仿宋" w:eastAsia="仿宋_GB2312" w:cs="仿宋"/>
          <w:b/>
          <w:sz w:val="32"/>
          <w:szCs w:val="32"/>
        </w:rPr>
        <w:t>（九）教育局</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学校有固定的健康教育宣传栏，面积不少于2平方米，内容每2个月更换一期，班级黑板报有健康教育内容,底稿、图片等资料齐全。</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开展健康学校建设活动，对学生进行健康教育，中小学健康教育开课率达100%。</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中、小学生现场测试，健康知识知晓率和健康行为形成率分别≥80%。</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有专职或兼职人员负责健康教育工作。开展无烟学校建设。</w:t>
      </w:r>
    </w:p>
    <w:p>
      <w:pPr>
        <w:spacing w:line="600" w:lineRule="exact"/>
        <w:ind w:firstLine="643" w:firstLineChars="200"/>
        <w:rPr>
          <w:rFonts w:ascii="仿宋_GB2312" w:hAnsi="仿宋" w:eastAsia="仿宋_GB2312" w:cs="仿宋"/>
          <w:b/>
          <w:sz w:val="32"/>
          <w:szCs w:val="32"/>
        </w:rPr>
      </w:pPr>
      <w:r>
        <w:rPr>
          <w:rFonts w:hint="eastAsia" w:ascii="仿宋_GB2312" w:hAnsi="仿宋" w:eastAsia="仿宋_GB2312" w:cs="仿宋"/>
          <w:b/>
          <w:sz w:val="32"/>
          <w:szCs w:val="32"/>
        </w:rPr>
        <w:t>（十）城市管理执法局</w:t>
      </w:r>
    </w:p>
    <w:p>
      <w:pPr>
        <w:spacing w:line="600" w:lineRule="exact"/>
        <w:ind w:firstLine="640" w:firstLineChars="200"/>
        <w:rPr>
          <w:rFonts w:ascii="仿宋_GB2312" w:hAnsi="仿宋" w:eastAsia="仿宋_GB2312" w:cs="Times New Roman"/>
          <w:color w:val="000000"/>
          <w:sz w:val="32"/>
          <w:szCs w:val="32"/>
        </w:rPr>
      </w:pPr>
      <w:r>
        <w:rPr>
          <w:rFonts w:hint="eastAsia" w:ascii="仿宋_GB2312" w:hAnsi="仿宋" w:eastAsia="仿宋_GB2312" w:cs="仿宋"/>
          <w:sz w:val="32"/>
          <w:szCs w:val="32"/>
        </w:rPr>
        <w:t>对紫荆公园和城南广场已有的健康主题公园、健康步道进行维护</w:t>
      </w:r>
      <w:r>
        <w:rPr>
          <w:rFonts w:hint="eastAsia" w:ascii="仿宋_GB2312" w:hAnsi="仿宋" w:eastAsia="仿宋_GB2312" w:cs="仿宋"/>
          <w:sz w:val="32"/>
          <w:szCs w:val="32"/>
          <w:lang w:eastAsia="zh-CN"/>
        </w:rPr>
        <w:t>、</w:t>
      </w:r>
      <w:bookmarkStart w:id="0" w:name="_GoBack"/>
      <w:bookmarkEnd w:id="0"/>
      <w:r>
        <w:rPr>
          <w:rFonts w:hint="eastAsia" w:ascii="仿宋_GB2312" w:hAnsi="仿宋" w:eastAsia="仿宋_GB2312" w:cs="仿宋"/>
          <w:sz w:val="32"/>
          <w:szCs w:val="32"/>
        </w:rPr>
        <w:t>修缮和更新，</w:t>
      </w:r>
      <w:r>
        <w:rPr>
          <w:rFonts w:hint="eastAsia" w:eastAsia="仿宋_GB2312" w:cs="仿宋"/>
          <w:sz w:val="32"/>
          <w:szCs w:val="32"/>
        </w:rPr>
        <w:t>设立健康教育宣传栏并及时更新内容，</w:t>
      </w:r>
      <w:r>
        <w:rPr>
          <w:rFonts w:hint="eastAsia" w:ascii="仿宋_GB2312" w:hAnsi="仿宋" w:eastAsia="仿宋_GB2312" w:cs="仿宋"/>
          <w:sz w:val="32"/>
          <w:szCs w:val="32"/>
        </w:rPr>
        <w:t>为公众提供方便可及的活动场所。（健康步道是指适用于社区、单位、公园等公共场所内具有一定长度，可供公众开展健步走等形式的健身活动，并获取健康</w:t>
      </w:r>
      <w:r>
        <w:rPr>
          <w:rFonts w:hint="eastAsia" w:ascii="仿宋_GB2312" w:hAnsi="仿宋" w:eastAsia="仿宋_GB2312" w:cs="Times New Roman"/>
          <w:color w:val="000000"/>
          <w:sz w:val="32"/>
          <w:szCs w:val="32"/>
        </w:rPr>
        <w:t>相关知识和技能的步行道路;健康主题公园是指适用于向公众传播健康知识，促进公众身体活动，同时提高健康素养和获取健康技能的公园）。</w:t>
      </w:r>
    </w:p>
    <w:p>
      <w:pPr>
        <w:pStyle w:val="2"/>
        <w:widowControl w:val="0"/>
        <w:spacing w:before="0" w:beforeAutospacing="0" w:after="0" w:afterAutospacing="0" w:line="600" w:lineRule="exact"/>
        <w:ind w:firstLine="643" w:firstLineChars="200"/>
        <w:jc w:val="both"/>
        <w:rPr>
          <w:rFonts w:ascii="仿宋_GB2312" w:hAnsi="仿宋" w:eastAsia="仿宋_GB2312" w:cs="Times New Roman"/>
          <w:b/>
          <w:bCs/>
          <w:color w:val="000000"/>
          <w:kern w:val="2"/>
          <w:sz w:val="32"/>
          <w:szCs w:val="32"/>
        </w:rPr>
      </w:pPr>
      <w:r>
        <w:rPr>
          <w:rFonts w:hint="eastAsia" w:ascii="仿宋_GB2312" w:hAnsi="仿宋" w:eastAsia="仿宋_GB2312" w:cs="Times New Roman"/>
          <w:b/>
          <w:bCs/>
          <w:color w:val="000000"/>
          <w:kern w:val="2"/>
          <w:sz w:val="32"/>
          <w:szCs w:val="32"/>
        </w:rPr>
        <w:t>（十一）民政局</w:t>
      </w:r>
    </w:p>
    <w:p>
      <w:pPr>
        <w:pStyle w:val="2"/>
        <w:widowControl w:val="0"/>
        <w:spacing w:before="0" w:beforeAutospacing="0" w:after="0" w:afterAutospacing="0" w:line="600" w:lineRule="exact"/>
        <w:ind w:firstLine="640" w:firstLineChars="200"/>
        <w:jc w:val="both"/>
        <w:rPr>
          <w:rFonts w:eastAsia="仿宋_GB2312" w:cs="Times New Roman" w:asciiTheme="minorHAnsi" w:hAnsiTheme="minorHAnsi"/>
          <w:color w:val="000000"/>
          <w:kern w:val="2"/>
          <w:sz w:val="32"/>
          <w:szCs w:val="32"/>
        </w:rPr>
      </w:pPr>
      <w:r>
        <w:rPr>
          <w:rFonts w:hint="eastAsia" w:ascii="仿宋_GB2312" w:hAnsi="仿宋" w:eastAsia="仿宋_GB2312" w:cs="Times New Roman"/>
          <w:color w:val="000000"/>
          <w:kern w:val="2"/>
          <w:sz w:val="32"/>
          <w:szCs w:val="32"/>
        </w:rPr>
        <w:t>每个社区、行政村设置一种及以上能够满足青少年和老年人等各类人群需要、可免费使用的全民健身场地设施，包括球类运动场地、室外健身器材、全民健身中心等。</w:t>
      </w:r>
    </w:p>
    <w:p>
      <w:pPr>
        <w:spacing w:line="600" w:lineRule="exact"/>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五、工作要求</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提高认识，强化落实。各单位要充分认识巩固国家卫生城市的重要性，主要领导亲自部署、亲自指挥、亲自参与，带头抓好落实，做到守土有责、权责清晰，防止出现责任模糊、责任盲区，及时发现和解决问题。</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加强融合，形成机制。各单位要牢固树立“将健康融入所有政策”理念，加强本单位、本行业健康政策的制定和外部门健康工作的衔接协调，统筹推进各项健康教育工作，形成各司其职，各负其责、齐抓共管的工作格局，确保健康教育工作持久、有效、深入开展。</w:t>
      </w:r>
    </w:p>
    <w:p>
      <w:pPr>
        <w:spacing w:line="600" w:lineRule="exact"/>
        <w:ind w:firstLine="640" w:firstLineChars="200"/>
        <w:rPr>
          <w:rFonts w:ascii="仿宋_GB2312" w:hAnsi="仿宋_GB2312" w:eastAsia="仿宋_GB2312" w:cs="仿宋_GB2312"/>
          <w:sz w:val="32"/>
          <w:szCs w:val="32"/>
        </w:rPr>
      </w:pPr>
      <w:r>
        <w:rPr>
          <w:rFonts w:hint="eastAsia" w:ascii="仿宋_GB2312" w:hAnsi="仿宋" w:eastAsia="仿宋_GB2312" w:cs="仿宋"/>
          <w:sz w:val="32"/>
          <w:szCs w:val="32"/>
        </w:rPr>
        <w:t>（三）</w:t>
      </w:r>
      <w:r>
        <w:rPr>
          <w:rFonts w:hint="eastAsia" w:ascii="仿宋_GB2312" w:hAnsi="仿宋_GB2312" w:eastAsia="仿宋_GB2312" w:cs="仿宋_GB2312"/>
          <w:sz w:val="32"/>
          <w:szCs w:val="32"/>
        </w:rPr>
        <w:t>广泛宣传，营造氛围。</w:t>
      </w:r>
      <w:r>
        <w:rPr>
          <w:rFonts w:hint="eastAsia" w:ascii="仿宋_GB2312" w:hAnsi="仿宋" w:eastAsia="仿宋_GB2312" w:cs="仿宋"/>
          <w:sz w:val="32"/>
          <w:szCs w:val="32"/>
        </w:rPr>
        <w:t>各单位</w:t>
      </w:r>
      <w:r>
        <w:rPr>
          <w:rFonts w:hint="eastAsia" w:ascii="仿宋_GB2312" w:hAnsi="仿宋_GB2312" w:eastAsia="仿宋_GB2312" w:cs="仿宋_GB2312"/>
          <w:sz w:val="32"/>
          <w:szCs w:val="32"/>
        </w:rPr>
        <w:t>要</w:t>
      </w:r>
      <w:r>
        <w:rPr>
          <w:rFonts w:hint="eastAsia" w:ascii="仿宋_GB2312" w:hAnsi="仿宋" w:eastAsia="仿宋_GB2312" w:cs="仿宋"/>
          <w:sz w:val="32"/>
          <w:szCs w:val="32"/>
        </w:rPr>
        <w:t>强化健康教育宣传</w:t>
      </w:r>
      <w:r>
        <w:rPr>
          <w:rFonts w:hint="eastAsia" w:ascii="仿宋_GB2312" w:hAnsi="仿宋_GB2312" w:eastAsia="仿宋_GB2312" w:cs="仿宋_GB2312"/>
          <w:sz w:val="32"/>
          <w:szCs w:val="32"/>
        </w:rPr>
        <w:t>，利用展板、宣传栏等各种形式，</w:t>
      </w:r>
      <w:r>
        <w:rPr>
          <w:rFonts w:hint="eastAsia" w:ascii="仿宋_GB2312" w:hAnsi="仿宋" w:eastAsia="仿宋_GB2312" w:cs="仿宋"/>
          <w:sz w:val="32"/>
          <w:szCs w:val="32"/>
        </w:rPr>
        <w:t>提高居民健康素养水平，</w:t>
      </w:r>
      <w:r>
        <w:rPr>
          <w:rFonts w:hint="eastAsia" w:ascii="仿宋_GB2312" w:hAnsi="仿宋_GB2312" w:eastAsia="仿宋_GB2312" w:cs="仿宋_GB2312"/>
          <w:sz w:val="32"/>
          <w:szCs w:val="32"/>
        </w:rPr>
        <w:t>努力营造巩固国家卫生城市健康教育和健康促进工作良好宣传氛围。</w:t>
      </w: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蒲城县健康教育所</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2014年3月12日</w:t>
      </w:r>
    </w:p>
    <w:sectPr>
      <w:pgSz w:w="11906" w:h="16838"/>
      <w:pgMar w:top="1440" w:right="1474" w:bottom="113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M4YWQwMjdlMzMzNWM1OWRkMjc1ZWIzNTgwNWM4MjEifQ=="/>
  </w:docVars>
  <w:rsids>
    <w:rsidRoot w:val="002B231F"/>
    <w:rsid w:val="00035DC8"/>
    <w:rsid w:val="000C21B3"/>
    <w:rsid w:val="001229E5"/>
    <w:rsid w:val="00145055"/>
    <w:rsid w:val="001858F8"/>
    <w:rsid w:val="002B231F"/>
    <w:rsid w:val="00312FF9"/>
    <w:rsid w:val="00394FF3"/>
    <w:rsid w:val="003E7561"/>
    <w:rsid w:val="00444E2F"/>
    <w:rsid w:val="00612556"/>
    <w:rsid w:val="00660717"/>
    <w:rsid w:val="006720C1"/>
    <w:rsid w:val="00A2507D"/>
    <w:rsid w:val="00A520FD"/>
    <w:rsid w:val="00AB33EE"/>
    <w:rsid w:val="00AD5357"/>
    <w:rsid w:val="00AD7C74"/>
    <w:rsid w:val="00B71A18"/>
    <w:rsid w:val="00BE1545"/>
    <w:rsid w:val="00C84961"/>
    <w:rsid w:val="00D15BF0"/>
    <w:rsid w:val="00D3189F"/>
    <w:rsid w:val="00E52155"/>
    <w:rsid w:val="00F05026"/>
    <w:rsid w:val="011C44BE"/>
    <w:rsid w:val="01E1114D"/>
    <w:rsid w:val="027C3466"/>
    <w:rsid w:val="032D1984"/>
    <w:rsid w:val="040276D6"/>
    <w:rsid w:val="047C6553"/>
    <w:rsid w:val="04E91183"/>
    <w:rsid w:val="06385A43"/>
    <w:rsid w:val="06BC6527"/>
    <w:rsid w:val="07B57BD9"/>
    <w:rsid w:val="083727DE"/>
    <w:rsid w:val="0AB67731"/>
    <w:rsid w:val="0AFB3396"/>
    <w:rsid w:val="0BF5492D"/>
    <w:rsid w:val="0D111D68"/>
    <w:rsid w:val="0D2A3ABE"/>
    <w:rsid w:val="0DAE46EF"/>
    <w:rsid w:val="0E6D45AA"/>
    <w:rsid w:val="0F5D017B"/>
    <w:rsid w:val="11082369"/>
    <w:rsid w:val="13850211"/>
    <w:rsid w:val="13B54A2A"/>
    <w:rsid w:val="13F37300"/>
    <w:rsid w:val="14107EB2"/>
    <w:rsid w:val="14773A8D"/>
    <w:rsid w:val="152D05F0"/>
    <w:rsid w:val="15A46B04"/>
    <w:rsid w:val="15EE5FD1"/>
    <w:rsid w:val="164F63FD"/>
    <w:rsid w:val="17172807"/>
    <w:rsid w:val="1720647E"/>
    <w:rsid w:val="17D53E06"/>
    <w:rsid w:val="18245CDA"/>
    <w:rsid w:val="190D4682"/>
    <w:rsid w:val="19A73C26"/>
    <w:rsid w:val="1B682381"/>
    <w:rsid w:val="1BFF3501"/>
    <w:rsid w:val="1CA93E55"/>
    <w:rsid w:val="1E7B6870"/>
    <w:rsid w:val="1EC15E81"/>
    <w:rsid w:val="1EE44415"/>
    <w:rsid w:val="1F7E2174"/>
    <w:rsid w:val="202C7E22"/>
    <w:rsid w:val="20617080"/>
    <w:rsid w:val="2096796E"/>
    <w:rsid w:val="22877591"/>
    <w:rsid w:val="22CC7363"/>
    <w:rsid w:val="24480FA2"/>
    <w:rsid w:val="259C7458"/>
    <w:rsid w:val="26EC543F"/>
    <w:rsid w:val="27E45486"/>
    <w:rsid w:val="28095AFE"/>
    <w:rsid w:val="2A74412F"/>
    <w:rsid w:val="2B211E74"/>
    <w:rsid w:val="2B82746B"/>
    <w:rsid w:val="2C4958B7"/>
    <w:rsid w:val="2C923702"/>
    <w:rsid w:val="2CC15D95"/>
    <w:rsid w:val="2CF577ED"/>
    <w:rsid w:val="2D644CAF"/>
    <w:rsid w:val="2DA42F8E"/>
    <w:rsid w:val="2E344345"/>
    <w:rsid w:val="2E6764C9"/>
    <w:rsid w:val="2FE94594"/>
    <w:rsid w:val="315947EF"/>
    <w:rsid w:val="32144BB9"/>
    <w:rsid w:val="32250B75"/>
    <w:rsid w:val="328A407A"/>
    <w:rsid w:val="32FE389F"/>
    <w:rsid w:val="34CA0B6E"/>
    <w:rsid w:val="34D80120"/>
    <w:rsid w:val="359C73A0"/>
    <w:rsid w:val="3699588D"/>
    <w:rsid w:val="375872F6"/>
    <w:rsid w:val="37702892"/>
    <w:rsid w:val="382D2531"/>
    <w:rsid w:val="38D806EF"/>
    <w:rsid w:val="391B682D"/>
    <w:rsid w:val="397744A3"/>
    <w:rsid w:val="39B21AFB"/>
    <w:rsid w:val="3B0949EF"/>
    <w:rsid w:val="3B2260B4"/>
    <w:rsid w:val="3B286837"/>
    <w:rsid w:val="3C690329"/>
    <w:rsid w:val="3D3D4FC4"/>
    <w:rsid w:val="3D78424E"/>
    <w:rsid w:val="3DB5712C"/>
    <w:rsid w:val="3FF35E0E"/>
    <w:rsid w:val="401008FA"/>
    <w:rsid w:val="40522D81"/>
    <w:rsid w:val="40694322"/>
    <w:rsid w:val="42424FEA"/>
    <w:rsid w:val="425132C0"/>
    <w:rsid w:val="429C09DF"/>
    <w:rsid w:val="47980D67"/>
    <w:rsid w:val="48311BC9"/>
    <w:rsid w:val="486559D3"/>
    <w:rsid w:val="48D75B60"/>
    <w:rsid w:val="490948F4"/>
    <w:rsid w:val="493C25D4"/>
    <w:rsid w:val="499F2B63"/>
    <w:rsid w:val="4BA803F5"/>
    <w:rsid w:val="4BEF6630"/>
    <w:rsid w:val="4C172533"/>
    <w:rsid w:val="4C52210E"/>
    <w:rsid w:val="4E4852CC"/>
    <w:rsid w:val="4E4B5067"/>
    <w:rsid w:val="510852F8"/>
    <w:rsid w:val="51DB7C35"/>
    <w:rsid w:val="51E101BC"/>
    <w:rsid w:val="528F220C"/>
    <w:rsid w:val="52AC2AEE"/>
    <w:rsid w:val="53536E98"/>
    <w:rsid w:val="53BB4A3D"/>
    <w:rsid w:val="5449029B"/>
    <w:rsid w:val="54662BFB"/>
    <w:rsid w:val="55A52C82"/>
    <w:rsid w:val="57B82610"/>
    <w:rsid w:val="57F4051E"/>
    <w:rsid w:val="58626AE2"/>
    <w:rsid w:val="59CC0C9C"/>
    <w:rsid w:val="5A7F668B"/>
    <w:rsid w:val="5AEE0669"/>
    <w:rsid w:val="5B555777"/>
    <w:rsid w:val="5B9C13C9"/>
    <w:rsid w:val="5B9D702A"/>
    <w:rsid w:val="5DBE5856"/>
    <w:rsid w:val="5E36363E"/>
    <w:rsid w:val="5EE25574"/>
    <w:rsid w:val="5EF552A7"/>
    <w:rsid w:val="5F3E76F5"/>
    <w:rsid w:val="608B78E2"/>
    <w:rsid w:val="61221109"/>
    <w:rsid w:val="620677CB"/>
    <w:rsid w:val="622205C9"/>
    <w:rsid w:val="64CD2642"/>
    <w:rsid w:val="64DD0300"/>
    <w:rsid w:val="667778F9"/>
    <w:rsid w:val="66951535"/>
    <w:rsid w:val="68BB0C0A"/>
    <w:rsid w:val="6AC36259"/>
    <w:rsid w:val="6B6932A5"/>
    <w:rsid w:val="6BD12BF8"/>
    <w:rsid w:val="6D6B5FE5"/>
    <w:rsid w:val="6DD469CF"/>
    <w:rsid w:val="703B2D36"/>
    <w:rsid w:val="71A51F18"/>
    <w:rsid w:val="71D43EF2"/>
    <w:rsid w:val="73427B72"/>
    <w:rsid w:val="73AA445A"/>
    <w:rsid w:val="73C93553"/>
    <w:rsid w:val="73DC77D2"/>
    <w:rsid w:val="73F9370D"/>
    <w:rsid w:val="750B288E"/>
    <w:rsid w:val="751C3136"/>
    <w:rsid w:val="775070C7"/>
    <w:rsid w:val="78B83176"/>
    <w:rsid w:val="79CD0EA3"/>
    <w:rsid w:val="7A5944E4"/>
    <w:rsid w:val="7B841A35"/>
    <w:rsid w:val="7BBF481B"/>
    <w:rsid w:val="7D957F29"/>
    <w:rsid w:val="7FB11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DA2D641-0FD8-405F-B290-6752D69CD2C4}">
  <ds:schemaRefs/>
</ds:datastoreItem>
</file>

<file path=docProps/app.xml><?xml version="1.0" encoding="utf-8"?>
<Properties xmlns="http://schemas.openxmlformats.org/officeDocument/2006/extended-properties" xmlns:vt="http://schemas.openxmlformats.org/officeDocument/2006/docPropsVTypes">
  <Template>Normal.dotm</Template>
  <Pages>7</Pages>
  <Words>508</Words>
  <Characters>2900</Characters>
  <Lines>24</Lines>
  <Paragraphs>6</Paragraphs>
  <TotalTime>31</TotalTime>
  <ScaleCrop>false</ScaleCrop>
  <LinksUpToDate>false</LinksUpToDate>
  <CharactersWithSpaces>3402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2024-03-11T13:59:00Z</dcterms:created>
  <dc:creator>Administrator</dc:creator>
  <cp:lastModifiedBy>Administrator</cp:lastModifiedBy>
  <dcterms:modified xsi:type="dcterms:W3CDTF">2024-03-18T07:45:23Z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C943EF1A5D79462CAD6C705430D9E3FD_12</vt:lpwstr>
  </property>
</Properties>
</file>