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keepLines/>
        <w:pageBreakBefore w:val="0"/>
        <w:widowControl w:val="0"/>
        <w:shd w:val="clear" w:color="auto" w:fill="auto"/>
        <w:kinsoku/>
        <w:wordWrap/>
        <w:overflowPunct/>
        <w:topLinePunct w:val="0"/>
        <w:autoSpaceDE/>
        <w:autoSpaceDN/>
        <w:bidi w:val="0"/>
        <w:adjustRightInd/>
        <w:snapToGrid/>
        <w:spacing w:before="0" w:line="600" w:lineRule="exact"/>
        <w:ind w:left="0" w:right="0" w:firstLine="0"/>
        <w:jc w:val="center"/>
        <w:textAlignment w:val="auto"/>
        <w:rPr>
          <w:rFonts w:hint="eastAsia" w:ascii="方正小标宋简体" w:hAnsi="Calibri" w:eastAsia="方正小标宋简体" w:cs="Times New Roman"/>
          <w:b w:val="0"/>
          <w:bCs w:val="0"/>
          <w:i w:val="0"/>
          <w:iCs w:val="0"/>
          <w:smallCaps w:val="0"/>
          <w:strike w:val="0"/>
          <w:color w:val="000000"/>
          <w:spacing w:val="0"/>
          <w:w w:val="100"/>
          <w:kern w:val="2"/>
          <w:position w:val="0"/>
          <w:sz w:val="44"/>
          <w:szCs w:val="44"/>
          <w:u w:val="none"/>
          <w:shd w:val="clear" w:color="auto" w:fill="auto"/>
          <w:lang w:val="en-US" w:eastAsia="zh-CN" w:bidi="ar-SA"/>
        </w:rPr>
      </w:pPr>
      <w:bookmarkStart w:id="1" w:name="_GoBack"/>
      <w:bookmarkEnd w:id="1"/>
      <w:bookmarkStart w:id="0" w:name="bookmark2"/>
      <w:r>
        <w:rPr>
          <w:rFonts w:hint="eastAsia" w:ascii="方正小标宋简体" w:hAnsi="Calibri" w:eastAsia="方正小标宋简体" w:cs="Times New Roman"/>
          <w:b w:val="0"/>
          <w:bCs w:val="0"/>
          <w:i w:val="0"/>
          <w:iCs w:val="0"/>
          <w:smallCaps w:val="0"/>
          <w:strike w:val="0"/>
          <w:color w:val="000000"/>
          <w:spacing w:val="0"/>
          <w:w w:val="100"/>
          <w:kern w:val="2"/>
          <w:position w:val="0"/>
          <w:sz w:val="44"/>
          <w:szCs w:val="44"/>
          <w:u w:val="none"/>
          <w:shd w:val="clear" w:color="auto" w:fill="auto"/>
          <w:lang w:val="en-US" w:eastAsia="zh-CN" w:bidi="ar-SA"/>
        </w:rPr>
        <w:t>2024年</w:t>
      </w:r>
      <w:r>
        <w:rPr>
          <w:rFonts w:hint="eastAsia" w:ascii="方正小标宋简体" w:hAnsi="Calibri" w:eastAsia="方正小标宋简体" w:cs="Times New Roman"/>
          <w:b w:val="0"/>
          <w:bCs w:val="0"/>
          <w:i w:val="0"/>
          <w:iCs w:val="0"/>
          <w:smallCaps w:val="0"/>
          <w:strike w:val="0"/>
          <w:spacing w:val="0"/>
          <w:w w:val="100"/>
          <w:kern w:val="2"/>
          <w:position w:val="0"/>
          <w:sz w:val="44"/>
          <w:szCs w:val="44"/>
          <w:u w:val="none"/>
          <w:shd w:val="clear"/>
          <w:lang w:val="en-US" w:eastAsia="zh-CN" w:bidi="ar-SA"/>
        </w:rPr>
        <w:t>蒲城县</w:t>
      </w:r>
      <w:r>
        <w:rPr>
          <w:rFonts w:hint="eastAsia" w:ascii="方正小标宋简体" w:hAnsi="Calibri" w:eastAsia="方正小标宋简体" w:cs="Times New Roman"/>
          <w:b w:val="0"/>
          <w:bCs w:val="0"/>
          <w:i w:val="0"/>
          <w:iCs w:val="0"/>
          <w:smallCaps w:val="0"/>
          <w:strike w:val="0"/>
          <w:color w:val="000000"/>
          <w:spacing w:val="0"/>
          <w:w w:val="100"/>
          <w:kern w:val="2"/>
          <w:position w:val="0"/>
          <w:sz w:val="44"/>
          <w:szCs w:val="44"/>
          <w:u w:val="none"/>
          <w:shd w:val="clear" w:color="auto" w:fill="auto"/>
          <w:lang w:val="en-US" w:eastAsia="zh-CN" w:bidi="ar-SA"/>
        </w:rPr>
        <w:t>病媒生物防制工作实施方案</w:t>
      </w:r>
      <w:bookmarkEnd w:id="0"/>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1"/>
        <w:jc w:val="left"/>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根据《国家卫生城市和卫生县城标准》</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《国家卫生乡镇标准》、《陕西省爱国卫生条例》和《</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2024年渭南市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病媒生物预防控制</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工作实施方案</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》的有关要求，结合我</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实际，特制定病媒生物防制工作方案如下：</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1"/>
        <w:jc w:val="left"/>
        <w:textAlignment w:val="auto"/>
        <w:rPr>
          <w:rStyle w:val="18"/>
          <w:rFonts w:hint="eastAsia" w:ascii="黑体" w:hAnsi="黑体" w:eastAsia="黑体" w:cs="宋体"/>
          <w:b w:val="0"/>
          <w:bCs w:val="0"/>
          <w:i w:val="0"/>
          <w:iCs w:val="0"/>
          <w:smallCaps w:val="0"/>
          <w:strike w:val="0"/>
          <w:spacing w:val="0"/>
          <w:w w:val="100"/>
          <w:position w:val="0"/>
          <w:sz w:val="32"/>
          <w:szCs w:val="32"/>
          <w:u w:val="none"/>
          <w:shd w:val="clear"/>
          <w:lang w:val="en-US" w:eastAsia="zh-CN" w:bidi="ar-SA"/>
        </w:rPr>
      </w:pPr>
      <w:r>
        <w:rPr>
          <w:rStyle w:val="18"/>
          <w:rFonts w:hint="eastAsia" w:ascii="黑体" w:hAnsi="黑体" w:eastAsia="黑体" w:cs="宋体"/>
          <w:b w:val="0"/>
          <w:bCs w:val="0"/>
          <w:i w:val="0"/>
          <w:iCs w:val="0"/>
          <w:smallCaps w:val="0"/>
          <w:strike w:val="0"/>
          <w:spacing w:val="0"/>
          <w:w w:val="100"/>
          <w:position w:val="0"/>
          <w:sz w:val="32"/>
          <w:szCs w:val="32"/>
          <w:u w:val="none"/>
          <w:shd w:val="clear"/>
          <w:lang w:val="en-US" w:eastAsia="zh-CN" w:bidi="ar-SA"/>
        </w:rPr>
        <w:t>一、工作标准</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预防控制工作按照“属地管理”原则，实行条块结合、分级管理、单位包抓责任体制。机关、企业、事业单位和社区、村委会等要完善日常病媒生物预防控制制度，采取有效措施，控制辖区内病媒生物密度。按照国家病媒生物密度标准，制定检查评比制度，开展环境卫生治理及病媒生物检查评比活动。爱卫会各成员单位要建立政府组织与全社会参与相结合的病媒生物防控机制，机关、企事业单位和社区（村）定期开展病媒生物预防控制活动，针对区域内危害严重的病媒生物种类和公共外环境，适时组织集中统一控制行动。</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城区</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和乡镇辖区的鼠、蚊、蝇、</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蟑螂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的密度达到国家病媒生物密度控制水平标准要求。掌握病媒生物孳生地基本情况，制定分类处理措施，湖泊、河流、小型积水、垃圾、厕所、垃圾收集点等各类病媒生物孳生环境得到有效治理。开展病媒生物监测调查，收集病媒生物侵害信息并及时进行处置。重点行业和单位防蚊蝇和防鼠设施合格率95%,鼠、蚊、蝇、</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蟑螂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的密度控制水平在</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C</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级以上。</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1"/>
        <w:jc w:val="left"/>
        <w:textAlignment w:val="auto"/>
        <w:rPr>
          <w:rStyle w:val="18"/>
          <w:rFonts w:hint="eastAsia" w:ascii="黑体" w:hAnsi="黑体" w:eastAsia="黑体" w:cs="宋体"/>
          <w:b w:val="0"/>
          <w:bCs w:val="0"/>
          <w:i w:val="0"/>
          <w:iCs w:val="0"/>
          <w:smallCaps w:val="0"/>
          <w:strike w:val="0"/>
          <w:spacing w:val="0"/>
          <w:w w:val="100"/>
          <w:position w:val="0"/>
          <w:sz w:val="32"/>
          <w:szCs w:val="32"/>
          <w:u w:val="none"/>
          <w:shd w:val="clear"/>
          <w:lang w:val="en-US" w:eastAsia="zh-CN" w:bidi="ar-SA"/>
        </w:rPr>
      </w:pPr>
      <w:r>
        <w:rPr>
          <w:rStyle w:val="18"/>
          <w:rFonts w:hint="eastAsia" w:ascii="黑体" w:hAnsi="黑体" w:eastAsia="黑体" w:cs="宋体"/>
          <w:b w:val="0"/>
          <w:bCs w:val="0"/>
          <w:i w:val="0"/>
          <w:iCs w:val="0"/>
          <w:smallCaps w:val="0"/>
          <w:strike w:val="0"/>
          <w:spacing w:val="0"/>
          <w:w w:val="100"/>
          <w:position w:val="0"/>
          <w:sz w:val="32"/>
          <w:szCs w:val="32"/>
          <w:u w:val="none"/>
          <w:shd w:val="clear"/>
          <w:lang w:val="en-US" w:eastAsia="zh-CN" w:bidi="ar-SA"/>
        </w:rPr>
        <w:t>二、主要工作任务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left"/>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（一）共性任务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1、健全完善组织机构和工作网络、收集整理工作资料。各</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爱卫会成员单位</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进一步完善组织机构和工作网络，落实病媒生物防制工作专（兼）职人员，制定严格的管理制度，安排落实好各项工作任务。做好日常工作的记录以及资料整理归档。各部门单位要收集日常病媒生物防制工作过程文字、影像、图片资料，并整理统一归档。病媒生物防制工作资料包括：组织机构、工作网络、年度工作计划、孳生地环境综合治理情况、环境卫生及消杀效果检查情况、实施消杀记录、器械药物购置发票（复印件）、年度工作总结等。</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2、综合治理孳生地。根据情况定期不定期开展病媒生物孳生地治理活动。消除卫生死角，清理垃圾、杂物、杂草、积水等。 做到垃圾封闭管理、日产日清。城区范围内及距城五公里镇村无旱厕。</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3、实行目标责任管理。各部门单位要落实防制人员、防制经费、完善消杀目标责任书，坚持群专结合，集中与日常结合的消杀方针，做好本辖区、本单位、本系统的消杀工作。</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自行实施</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病媒生物消杀中</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坚持使用国家规定的病媒生物消杀药物，进购渠道正规，单位购药索证齐全，有购药发票，防治设施齐全。</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较大单位和重点公共场所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消杀工作</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建议</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由病媒生物预防控制服务机构（简称</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PCO）</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公司承担。</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4、加强对</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PCO</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公司的监督管理工作。卫生健康</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对辖区开展工作的</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PCO</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公司进行全面排查，对其经营的资质、人员、设备等方面进行管理，对</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PCO</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公司工作效果进行跟踪查访，对其存在的问题及时指出，要求限期整改到位。</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left"/>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（二）个性任务</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ab/>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 w:eastAsia="仿宋_GB2312"/>
          <w:color w:val="000000"/>
          <w:sz w:val="32"/>
          <w:szCs w:val="32"/>
          <w:lang w:val="en-US" w:eastAsia="zh-CN"/>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1.</w:t>
      </w:r>
      <w:r>
        <w:rPr>
          <w:rFonts w:hint="eastAsia" w:ascii="仿宋_GB2312" w:hAnsi="仿宋" w:eastAsia="仿宋_GB2312"/>
          <w:color w:val="000000"/>
          <w:sz w:val="32"/>
          <w:szCs w:val="32"/>
        </w:rPr>
        <w:t>各镇人民政府，</w:t>
      </w:r>
      <w:r>
        <w:rPr>
          <w:rFonts w:hint="eastAsia" w:ascii="仿宋_GB2312" w:hAnsi="仿宋" w:eastAsia="仿宋_GB2312"/>
          <w:color w:val="000000"/>
          <w:sz w:val="32"/>
          <w:szCs w:val="32"/>
          <w:lang w:eastAsia="zh-CN"/>
        </w:rPr>
        <w:t>奉先街道办、紫荆街道办</w:t>
      </w:r>
      <w:r>
        <w:rPr>
          <w:rFonts w:hint="eastAsia" w:ascii="仿宋_GB2312" w:hAnsi="仿宋" w:eastAsia="仿宋_GB2312"/>
          <w:color w:val="000000"/>
          <w:sz w:val="32"/>
          <w:szCs w:val="32"/>
          <w:lang w:val="en-US" w:eastAsia="zh-CN"/>
        </w:rPr>
        <w:t>:</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按照属地管理原则，对辖区所有单位开展病媒生物预防控制工作情况进行常态化监督管理，指导辖区开展病媒生物防制工作。在抓好重点点位病媒生物防制和示范点建设的基础上，全面开展媒生物防制工作。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一是制定切实可行的工作方案，细化工作任务，夯实工作责任，全面开展病媒生物孳生地调查、本底调查、监测工作。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二是按照机关、企事业单位、食品加工企业；学校、医院、 大中型的宾馆代店、市场、车站；小餐饮、超市、食品加工（屠宰场）；农贸市场、公园绿地、垃圾收集点（容器）、建筑工地、 水体、公厕、废品收购站、汽车修理场、城乡结合部、城区道路等点位按行业开展病媒生物防制达标示范点建设工作，充分发挥示范带动作用，推动病媒生物防制工作全面达标。</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三是完善辖区内单位、社区、城中村、宾馆饭店、车站、城乡结合部及距城5公里乡镇、城区“六小”门店、公共场所、各类学校、医院、垃圾处理场、污水处理厂、河流、水体、垃圾收集点、公厕、公园、绿地广场、绿化带、垃圾清运车辆、废品收购站、屠宰场等重点点位病媒生物防护设施，加强消杀工作；确保蚊、蝇、鼠、</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蟑螂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的密度达到国卫标准的要求。</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2、各</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爱卫会成员</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单位：</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卫生健康</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：指导全</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病媒生物防制工作，制定</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蒲城县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病媒生物防制工作方案；定期组织开展病媒生物防制工作督导、 检查和指导，做好与</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爱卫办的衔接工作，根据各部门单位的需要对专（兼）职工作人员和技术人员进行专业知识技能培训；疾控中心制定</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蒲城县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病媒生物密度监测方案（具体事项与</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疾控中心衔接），尽快整理、汇总2021年</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en-US"/>
        </w:rPr>
        <w:t>-2024</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年3月份病媒 生物密度监测结果，组织开展病媒生物密度监测和城区病媒生物本底调查，确保监测信息的准确可靠，将调查结果以及切实可行的综合治理方案上报</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爱卫办，以</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于全</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有效开展病媒生物防制工作；卫生健康综合执法</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大队</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抓好直管宾馆、酒店等的病媒生物防制工作，确保公共场所病媒生物密度达标。</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卫健局各下属</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单位要全面开展病媒生物防制工作，确保本单位病媒生物防制工作达标。</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市场监督管理局：（1）负责抓好各类农贸市场的病媒生物防制工作。按标准配备各类防护设施，配备培训合格的专（兼）职防制人员，定期对市场环境卫生进行治理和药物消杀；（2）负责抓好城区食品药品、餐饮行业、机关食堂、食品加工厂场所、 加工作坊等的病媒生物防制工作。组织开展孳生地治理和集中消杀活动，督促完善防护设施和病媒生物防制工作资料。</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城市管理执法局：负责做好城区公园、绿地、公厕、建筑工地、城区道路等所管点位的病媒生物防制工作。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住建局：负责做好城区地下管网、建筑工地等点位病媒生物防制工作，组织开展孳生地治理和定期消杀活动。</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发改</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：负责抓好直管粮库（粮店）、粮油加工、经销网点等的病媒生物防制工作，组织开展孳生地治理和定期消杀活动。</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农业农村局：负责抓好各屠宰场的病媒生物防制工作。组织开展孳生地治理，完善各类防护设施，定期组织集中消杀，做好病媒生物防制资料的记录和收集入档；负责抓好农村人、畜、禽粪便和其它农业废弃物的无害化处理。做好</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城</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区毗邻农田灭鼠工 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生态环境局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蒲城分局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：做好本系统及所管企事业单位病媒生物防制工作。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交通运输局：负责城区各客运站及距城5公里道路沿线的病媒生物防制工作，指导本系统各单位全面开展病媒生物防制工作。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教育局：负责抓好城区中、小学校，幼儿园的病媒生物防制工作，完善卫生管理制度，督促落实防护设施的配备，定期组织消杀活动。</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水务局：负责抓好河道、排洪渠道等的病媒生物防制工作，组织开展孳生地治理和定期消杀活动。</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文化和旅游局：抓好星级宾馆饭店、旅游景区、景点和文化市场的病媒生物防制工作。组织开展环境卫生治理和定期消杀。</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财政局：做好病媒生物防制工作专项经费拨付工作，拨付票据留复印件供</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省市</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检查时查阅。</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体育</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运动中心</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：指导体育运动场所积极开展病媒生物防制工作。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县</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委办、人大办、政府办、政协办、退役军人事务局、税务局、审计局、民政局、自然资源和规划局、工业和信息化局、医疗保障局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、人社局、公安局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等</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各爱卫会成员</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单位做好本单位、本系统和所管企事业单位的病媒生物防制工作，积极配合所在街道办（社区）完成各项病媒生物防制工作任务。</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left"/>
        <w:textAlignment w:val="auto"/>
        <w:rPr>
          <w:rFonts w:hint="eastAsia" w:ascii="黑体" w:hAnsi="黑体" w:eastAsia="黑体" w:cs="黑体"/>
          <w:b w:val="0"/>
          <w:bCs w:val="0"/>
          <w:i w:val="0"/>
          <w:iCs w:val="0"/>
          <w:smallCaps w:val="0"/>
          <w:strike w:val="0"/>
          <w:color w:val="000000"/>
          <w:spacing w:val="0"/>
          <w:w w:val="100"/>
          <w:position w:val="0"/>
          <w:sz w:val="32"/>
          <w:szCs w:val="32"/>
          <w:shd w:val="clear" w:color="auto" w:fill="auto"/>
        </w:rPr>
      </w:pPr>
      <w:r>
        <w:rPr>
          <w:rFonts w:hint="eastAsia" w:ascii="黑体" w:hAnsi="黑体" w:eastAsia="黑体" w:cs="黑体"/>
          <w:b w:val="0"/>
          <w:bCs w:val="0"/>
          <w:i w:val="0"/>
          <w:iCs w:val="0"/>
          <w:smallCaps w:val="0"/>
          <w:strike w:val="0"/>
          <w:color w:val="000000"/>
          <w:spacing w:val="0"/>
          <w:w w:val="100"/>
          <w:position w:val="0"/>
          <w:sz w:val="32"/>
          <w:szCs w:val="32"/>
          <w:shd w:val="clear" w:color="auto" w:fill="auto"/>
        </w:rPr>
        <w:t>三、工作要求</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1、加强领导，夯实工作责任。各单位要认真履行行业主管部门职能，高度重视病媒生物防制工作，完善工作机构，制定切实可行的工作方案， 夯实工作责任，常态化开展病媒生物防制工作。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2、广泛宣传，深入发动。利用各种渠道宣传病媒生物防治知</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识，发动各单位开展清洁环境卫生，保持干净整洁面貌。指导居民在参加集体组织的病媒生物防治活动同时做好家庭除害防病工 作。</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3、加强督导检查和技术指导。</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爱卫办</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要组织专业队伍深入基层督导， 对辖内点位逐排查，及时帮助解决工作中的实际问题，督促检查于服务之中。特别要对重点行业和单位做到一个不漏、逐个督办。</w:t>
      </w:r>
    </w:p>
    <w:p>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pP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4、加大投入，保障经费。</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eastAsia="zh-CN"/>
        </w:rPr>
        <w:t>财政局</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rPr>
        <w:t>要落实病媒生物防制工作专项经费，及时划拨，严格监管，做到专款专用，保障病媒生物防制工作的顺利开展。</w:t>
      </w:r>
      <w:r>
        <w:rPr>
          <w:rFonts w:hint="eastAsia" w:ascii="仿宋_GB2312" w:hAnsi="仿宋_GB2312" w:eastAsia="仿宋_GB2312" w:cs="仿宋_GB2312"/>
          <w:b w:val="0"/>
          <w:bCs w:val="0"/>
          <w:i w:val="0"/>
          <w:iCs w:val="0"/>
          <w:smallCaps w:val="0"/>
          <w:strike w:val="0"/>
          <w:color w:val="000000"/>
          <w:spacing w:val="0"/>
          <w:w w:val="100"/>
          <w:position w:val="0"/>
          <w:sz w:val="32"/>
          <w:szCs w:val="32"/>
          <w:shd w:val="clear" w:color="auto" w:fill="auto"/>
          <w:lang w:val="en-US" w:eastAsia="zh-CN"/>
        </w:rPr>
        <w:t xml:space="preserve"> </w:t>
      </w:r>
    </w:p>
    <w:sectPr>
      <w:footerReference r:id="rId6" w:type="first"/>
      <w:footerReference r:id="rId5" w:type="default"/>
      <w:footnotePr>
        <w:numFmt w:val="decimal"/>
      </w:footnotePr>
      <w:pgSz w:w="11900" w:h="16840"/>
      <w:pgMar w:top="1332" w:right="1327" w:bottom="1645" w:left="1454" w:header="0" w:footer="3" w:gutter="0"/>
      <w:pgNumType w:start="2"/>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ngLiU_HKSCS">
    <w:altName w:val="PMingLiU-ExtB"/>
    <w:panose1 w:val="02020500000000000000"/>
    <w:charset w:val="88"/>
    <w:family w:val="auto"/>
    <w:pitch w:val="default"/>
    <w:sig w:usb0="00000000" w:usb1="00000000" w:usb2="00000016" w:usb3="00000000" w:csb0="0010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3616325</wp:posOffset>
              </wp:positionH>
              <wp:positionV relativeFrom="page">
                <wp:posOffset>10097770</wp:posOffset>
              </wp:positionV>
              <wp:extent cx="370205" cy="102870"/>
              <wp:effectExtent l="0" t="0" r="0" b="0"/>
              <wp:wrapNone/>
              <wp:docPr id="1" name="Shape 4"/>
              <wp:cNvGraphicFramePr/>
              <a:graphic xmlns:a="http://schemas.openxmlformats.org/drawingml/2006/main">
                <a:graphicData uri="http://schemas.microsoft.com/office/word/2010/wordprocessingShape">
                  <wps:wsp>
                    <wps:cNvSpPr txBox="1"/>
                    <wps:spPr>
                      <a:xfrm>
                        <a:off x="0" y="0"/>
                        <a:ext cx="370205" cy="102870"/>
                      </a:xfrm>
                      <a:prstGeom prst="rect">
                        <a:avLst/>
                      </a:prstGeom>
                      <a:noFill/>
                    </wps:spPr>
                    <wps:txbx>
                      <w:txbxContent>
                        <w:p>
                          <w:pPr>
                            <w:pStyle w:val="1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24"/>
                              <w:szCs w:val="24"/>
                              <w:shd w:val="clear" w:color="auto" w:fill="auto"/>
                            </w:rPr>
                            <w:t>#</w:t>
                          </w:r>
                          <w:r>
                            <w:rPr>
                              <w:color w:val="000000"/>
                              <w:spacing w:val="0"/>
                              <w:w w:val="100"/>
                              <w:position w:val="0"/>
                              <w:sz w:val="24"/>
                              <w:szCs w:val="24"/>
                              <w:shd w:val="clear" w:color="auto" w:fill="auto"/>
                            </w:rPr>
                            <w:fldChar w:fldCharType="end"/>
                          </w:r>
                          <w:r>
                            <w:rPr>
                              <w:color w:val="000000"/>
                              <w:spacing w:val="0"/>
                              <w:w w:val="100"/>
                              <w:position w:val="0"/>
                              <w:sz w:val="24"/>
                              <w:szCs w:val="24"/>
                              <w:shd w:val="clear" w:color="auto" w:fill="auto"/>
                            </w:rPr>
                            <w:t xml:space="preserve"> </w:t>
                          </w:r>
                          <w:r>
                            <w:rPr>
                              <w:color w:val="000000"/>
                              <w:spacing w:val="0"/>
                              <w:w w:val="100"/>
                              <w:position w:val="0"/>
                              <w:sz w:val="24"/>
                              <w:szCs w:val="24"/>
                              <w:shd w:val="clear" w:color="auto" w:fill="auto"/>
                              <w:lang w:val="en-US" w:eastAsia="en-US" w:bidi="en-US"/>
                            </w:rPr>
                            <w:t>-</w:t>
                          </w:r>
                        </w:p>
                      </w:txbxContent>
                    </wps:txbx>
                    <wps:bodyPr wrap="none" lIns="0" tIns="0" rIns="0" bIns="0">
                      <a:spAutoFit/>
                    </wps:bodyPr>
                  </wps:wsp>
                </a:graphicData>
              </a:graphic>
            </wp:anchor>
          </w:drawing>
        </mc:Choice>
        <mc:Fallback>
          <w:pict>
            <v:shape id="Shape 4" o:spid="_x0000_s1026" o:spt="202" type="#_x0000_t202" style="position:absolute;left:0pt;margin-left:284.75pt;margin-top:795.1pt;height:8.1pt;width:29.15pt;mso-position-horizontal-relative:page;mso-position-vertical-relative:page;mso-wrap-style:none;z-index:-251657216;mso-width-relative:page;mso-height-relative:page;" filled="f" stroked="f" coordsize="21600,21600" o:gfxdata="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JpE3VdgA&#10;AAANAQAADwAAAAAAAAABACAAAAAiAAAAZHJzL2Rvd25yZXYueG1sUEsBAhQAFAAAAAgAh07iQOEL&#10;E6KtAQAAbwMAAA4AAAAAAAAAAQAgAAAAJwEAAGRycy9lMm9Eb2MueG1sUEsFBgAAAAAGAAYAWQEA&#10;AEYFAAAAAA==&#10;">
              <v:fill on="f" focussize="0,0"/>
              <v:stroke on="f"/>
              <v:imagedata o:title=""/>
              <o:lock v:ext="edit" aspectratio="f"/>
              <v:textbox inset="0mm,0mm,0mm,0mm" style="mso-fit-shape-to-text:t;">
                <w:txbxContent>
                  <w:p>
                    <w:pPr>
                      <w:pStyle w:val="17"/>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24"/>
                        <w:szCs w:val="24"/>
                        <w:shd w:val="clear" w:color="auto" w:fill="auto"/>
                      </w:rPr>
                      <w:t>#</w:t>
                    </w:r>
                    <w:r>
                      <w:rPr>
                        <w:color w:val="000000"/>
                        <w:spacing w:val="0"/>
                        <w:w w:val="100"/>
                        <w:position w:val="0"/>
                        <w:sz w:val="24"/>
                        <w:szCs w:val="24"/>
                        <w:shd w:val="clear" w:color="auto" w:fill="auto"/>
                      </w:rPr>
                      <w:fldChar w:fldCharType="end"/>
                    </w:r>
                    <w:r>
                      <w:rPr>
                        <w:color w:val="000000"/>
                        <w:spacing w:val="0"/>
                        <w:w w:val="100"/>
                        <w:position w:val="0"/>
                        <w:sz w:val="24"/>
                        <w:szCs w:val="24"/>
                        <w:shd w:val="clear" w:color="auto" w:fill="auto"/>
                      </w:rPr>
                      <w:t xml:space="preserve"> </w:t>
                    </w:r>
                    <w:r>
                      <w:rPr>
                        <w:color w:val="000000"/>
                        <w:spacing w:val="0"/>
                        <w:w w:val="100"/>
                        <w:position w:val="0"/>
                        <w:sz w:val="24"/>
                        <w:szCs w:val="24"/>
                        <w:shd w:val="clear" w:color="auto" w:fill="auto"/>
                        <w:lang w:val="en-US" w:eastAsia="en-US" w:bidi="en-US"/>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3611880</wp:posOffset>
              </wp:positionH>
              <wp:positionV relativeFrom="page">
                <wp:posOffset>10079355</wp:posOffset>
              </wp:positionV>
              <wp:extent cx="370205" cy="105410"/>
              <wp:effectExtent l="0" t="0" r="0" b="0"/>
              <wp:wrapNone/>
              <wp:docPr id="2" name="Shape 6"/>
              <wp:cNvGraphicFramePr/>
              <a:graphic xmlns:a="http://schemas.openxmlformats.org/drawingml/2006/main">
                <a:graphicData uri="http://schemas.microsoft.com/office/word/2010/wordprocessingShape">
                  <wps:wsp>
                    <wps:cNvSpPr txBox="1"/>
                    <wps:spPr>
                      <a:xfrm>
                        <a:off x="0" y="0"/>
                        <a:ext cx="370205" cy="105410"/>
                      </a:xfrm>
                      <a:prstGeom prst="rect">
                        <a:avLst/>
                      </a:prstGeom>
                      <a:noFill/>
                    </wps:spPr>
                    <wps:txbx>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24"/>
                              <w:szCs w:val="24"/>
                              <w:shd w:val="clear" w:color="auto" w:fill="auto"/>
                            </w:rPr>
                            <w:t>#</w:t>
                          </w:r>
                          <w:r>
                            <w:rPr>
                              <w:color w:val="000000"/>
                              <w:spacing w:val="0"/>
                              <w:w w:val="100"/>
                              <w:position w:val="0"/>
                              <w:sz w:val="24"/>
                              <w:szCs w:val="24"/>
                              <w:shd w:val="clear" w:color="auto" w:fill="auto"/>
                            </w:rPr>
                            <w:fldChar w:fldCharType="end"/>
                          </w:r>
                          <w:r>
                            <w:rPr>
                              <w:color w:val="000000"/>
                              <w:spacing w:val="0"/>
                              <w:w w:val="100"/>
                              <w:position w:val="0"/>
                              <w:sz w:val="24"/>
                              <w:szCs w:val="24"/>
                              <w:shd w:val="clear" w:color="auto" w:fill="auto"/>
                            </w:rPr>
                            <w:t xml:space="preserve"> </w:t>
                          </w:r>
                          <w:r>
                            <w:rPr>
                              <w:rFonts w:ascii="宋体" w:hAnsi="宋体" w:eastAsia="宋体" w:cs="宋体"/>
                              <w:color w:val="000000"/>
                              <w:spacing w:val="0"/>
                              <w:w w:val="100"/>
                              <w:position w:val="0"/>
                              <w:shd w:val="clear" w:color="auto" w:fill="auto"/>
                            </w:rPr>
                            <w:t>一</w:t>
                          </w:r>
                        </w:p>
                      </w:txbxContent>
                    </wps:txbx>
                    <wps:bodyPr wrap="none" lIns="0" tIns="0" rIns="0" bIns="0">
                      <a:spAutoFit/>
                    </wps:bodyPr>
                  </wps:wsp>
                </a:graphicData>
              </a:graphic>
            </wp:anchor>
          </w:drawing>
        </mc:Choice>
        <mc:Fallback>
          <w:pict>
            <v:shape id="Shape 6" o:spid="_x0000_s1026" o:spt="202" type="#_x0000_t202" style="position:absolute;left:0pt;margin-left:284.4pt;margin-top:793.65pt;height:8.3pt;width:29.15pt;mso-position-horizontal-relative:page;mso-position-vertical-relative:page;mso-wrap-style:none;z-index:-251656192;mso-width-relative:page;mso-height-relative:page;" filled="f" stroked="f" coordsize="21600,21600" o:gfxdata="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lhp/m&#10;2QAAAA0BAAAPAAAAAAAAAAEAIAAAACIAAABkcnMvZG93bnJldi54bWxQSwECFAAUAAAACACHTuJA&#10;FVmYWK4BAABvAwAADgAAAAAAAAABACAAAAAoAQAAZHJzL2Uyb0RvYy54bWxQSwUGAAAAAAYABgBZ&#10;AQAASAUAAAAA&#10;">
              <v:fill on="f" focussize="0,0"/>
              <v:stroke on="f"/>
              <v:imagedata o:title=""/>
              <o:lock v:ext="edit" aspectratio="f"/>
              <v:textbox inset="0mm,0mm,0mm,0mm" style="mso-fit-shape-to-text:t;">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24"/>
                        <w:szCs w:val="24"/>
                        <w:shd w:val="clear" w:color="auto" w:fill="auto"/>
                      </w:rPr>
                      <w:t>#</w:t>
                    </w:r>
                    <w:r>
                      <w:rPr>
                        <w:color w:val="000000"/>
                        <w:spacing w:val="0"/>
                        <w:w w:val="100"/>
                        <w:position w:val="0"/>
                        <w:sz w:val="24"/>
                        <w:szCs w:val="24"/>
                        <w:shd w:val="clear" w:color="auto" w:fill="auto"/>
                      </w:rPr>
                      <w:fldChar w:fldCharType="end"/>
                    </w:r>
                    <w:r>
                      <w:rPr>
                        <w:color w:val="000000"/>
                        <w:spacing w:val="0"/>
                        <w:w w:val="100"/>
                        <w:position w:val="0"/>
                        <w:sz w:val="24"/>
                        <w:szCs w:val="24"/>
                        <w:shd w:val="clear" w:color="auto" w:fill="auto"/>
                      </w:rPr>
                      <w:t xml:space="preserve"> </w:t>
                    </w:r>
                    <w:r>
                      <w:rPr>
                        <w:rFonts w:ascii="宋体" w:hAnsi="宋体" w:eastAsia="宋体" w:cs="宋体"/>
                        <w:color w:val="000000"/>
                        <w:spacing w:val="0"/>
                        <w:w w:val="100"/>
                        <w:position w:val="0"/>
                        <w:shd w:val="clear" w:color="auto" w:fill="auto"/>
                      </w:rPr>
                      <w:t>一</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N2I3MGNhMzU5YWUyZjkyZWFmNzBjNWYyMjcxMGRiYWEifQ=="/>
  </w:docVars>
  <w:rsids>
    <w:rsidRoot w:val="00000000"/>
    <w:rsid w:val="0AB94B2B"/>
    <w:rsid w:val="0DBE6D1A"/>
    <w:rsid w:val="14934E03"/>
    <w:rsid w:val="17D66464"/>
    <w:rsid w:val="1B8D003A"/>
    <w:rsid w:val="1F4775A9"/>
    <w:rsid w:val="23F63843"/>
    <w:rsid w:val="50972739"/>
    <w:rsid w:val="569C476D"/>
    <w:rsid w:val="57D94DD2"/>
    <w:rsid w:val="65351F7A"/>
    <w:rsid w:val="67600AAF"/>
    <w:rsid w:val="6FA152F0"/>
    <w:rsid w:val="708E3A71"/>
    <w:rsid w:val="76D3754E"/>
    <w:rsid w:val="7A9572C9"/>
    <w:rsid w:val="7EA34A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ngLiU_HKSCS" w:hAnsi="MingLiU_HKSCS" w:eastAsia="MingLiU_HKSCS" w:cs="MingLiU_HKSC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paragraph" w:styleId="3">
    <w:name w:val="heading 1"/>
    <w:basedOn w:val="1"/>
    <w:next w:val="1"/>
    <w:link w:val="18"/>
    <w:autoRedefine/>
    <w:qFormat/>
    <w:uiPriority w:val="0"/>
    <w:pPr>
      <w:keepNext/>
      <w:keepLines/>
      <w:spacing w:before="340" w:beforeLines="0" w:beforeAutospacing="0" w:after="330" w:afterLines="0" w:afterAutospacing="0" w:line="576" w:lineRule="auto"/>
      <w:outlineLvl w:val="0"/>
    </w:pPr>
    <w:rPr>
      <w:b/>
      <w:kern w:val="44"/>
      <w:sz w:val="44"/>
      <w:szCs w:val="20"/>
    </w:rPr>
  </w:style>
  <w:style w:type="character" w:default="1" w:styleId="7">
    <w:name w:val="Default Paragraph Font"/>
    <w:autoRedefine/>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0"/>
    <w:pPr>
      <w:widowControl w:val="0"/>
      <w:spacing w:before="240" w:after="60"/>
      <w:jc w:val="center"/>
      <w:outlineLvl w:val="0"/>
    </w:pPr>
    <w:rPr>
      <w:rFonts w:ascii="Arial" w:hAnsi="Arial" w:eastAsia="宋体" w:cs="Times New Roman"/>
      <w:b/>
      <w:kern w:val="2"/>
      <w:sz w:val="44"/>
      <w:szCs w:val="24"/>
      <w:lang w:val="en-US" w:eastAsia="zh-CN" w:bidi="ar-SA"/>
    </w:rPr>
  </w:style>
  <w:style w:type="paragraph" w:styleId="4">
    <w:name w:val="footer"/>
    <w:basedOn w:val="1"/>
    <w:autoRedefine/>
    <w:qFormat/>
    <w:uiPriority w:val="99"/>
    <w:pPr>
      <w:tabs>
        <w:tab w:val="center" w:pos="4153"/>
        <w:tab w:val="right" w:pos="8306"/>
      </w:tabs>
      <w:snapToGrid w:val="0"/>
      <w:jc w:val="left"/>
    </w:pPr>
    <w:rPr>
      <w:sz w:val="18"/>
    </w:rPr>
  </w:style>
  <w:style w:type="paragraph" w:styleId="5">
    <w:name w:val="header"/>
    <w:basedOn w:val="1"/>
    <w:autoRedefine/>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正文文本 (2)_"/>
    <w:basedOn w:val="7"/>
    <w:link w:val="9"/>
    <w:autoRedefine/>
    <w:qFormat/>
    <w:uiPriority w:val="0"/>
    <w:rPr>
      <w:rFonts w:ascii="Arial" w:hAnsi="Arial" w:eastAsia="Arial" w:cs="Arial"/>
      <w:sz w:val="20"/>
      <w:szCs w:val="20"/>
      <w:u w:val="none"/>
      <w:lang w:val="zh-CN"/>
    </w:rPr>
  </w:style>
  <w:style w:type="paragraph" w:customStyle="1" w:styleId="9">
    <w:name w:val="正文文本 (2)"/>
    <w:basedOn w:val="1"/>
    <w:link w:val="8"/>
    <w:autoRedefine/>
    <w:qFormat/>
    <w:uiPriority w:val="0"/>
    <w:pPr>
      <w:widowControl w:val="0"/>
      <w:shd w:val="clear" w:color="auto" w:fill="auto"/>
    </w:pPr>
    <w:rPr>
      <w:rFonts w:ascii="Arial" w:hAnsi="Arial" w:eastAsia="Arial" w:cs="Arial"/>
      <w:sz w:val="20"/>
      <w:szCs w:val="20"/>
      <w:u w:val="none"/>
      <w:lang w:val="zh-CN"/>
    </w:rPr>
  </w:style>
  <w:style w:type="character" w:customStyle="1" w:styleId="10">
    <w:name w:val="正文文本_"/>
    <w:basedOn w:val="7"/>
    <w:link w:val="11"/>
    <w:autoRedefine/>
    <w:qFormat/>
    <w:uiPriority w:val="0"/>
    <w:rPr>
      <w:rFonts w:ascii="宋体" w:hAnsi="宋体" w:eastAsia="宋体" w:cs="宋体"/>
      <w:sz w:val="30"/>
      <w:szCs w:val="30"/>
      <w:u w:val="none"/>
      <w:lang w:val="zh-CN" w:eastAsia="zh-CN" w:bidi="zh-CN"/>
    </w:rPr>
  </w:style>
  <w:style w:type="paragraph" w:customStyle="1" w:styleId="11">
    <w:name w:val="正文文本1"/>
    <w:basedOn w:val="1"/>
    <w:link w:val="10"/>
    <w:autoRedefine/>
    <w:qFormat/>
    <w:uiPriority w:val="0"/>
    <w:pPr>
      <w:widowControl w:val="0"/>
      <w:shd w:val="clear" w:color="auto" w:fill="auto"/>
      <w:spacing w:line="432" w:lineRule="auto"/>
      <w:ind w:firstLine="400"/>
    </w:pPr>
    <w:rPr>
      <w:rFonts w:ascii="宋体" w:hAnsi="宋体" w:eastAsia="宋体" w:cs="宋体"/>
      <w:sz w:val="30"/>
      <w:szCs w:val="30"/>
      <w:u w:val="none"/>
      <w:lang w:val="zh-CN" w:eastAsia="zh-CN" w:bidi="zh-CN"/>
    </w:rPr>
  </w:style>
  <w:style w:type="character" w:customStyle="1" w:styleId="12">
    <w:name w:val="标题 #2_"/>
    <w:basedOn w:val="7"/>
    <w:link w:val="13"/>
    <w:autoRedefine/>
    <w:qFormat/>
    <w:uiPriority w:val="0"/>
    <w:rPr>
      <w:rFonts w:ascii="宋体" w:hAnsi="宋体" w:eastAsia="宋体" w:cs="宋体"/>
      <w:sz w:val="36"/>
      <w:szCs w:val="36"/>
      <w:u w:val="none"/>
      <w:lang w:val="zh-CN" w:eastAsia="zh-CN" w:bidi="zh-CN"/>
    </w:rPr>
  </w:style>
  <w:style w:type="paragraph" w:customStyle="1" w:styleId="13">
    <w:name w:val="标题 #2"/>
    <w:basedOn w:val="1"/>
    <w:link w:val="12"/>
    <w:autoRedefine/>
    <w:qFormat/>
    <w:uiPriority w:val="0"/>
    <w:pPr>
      <w:widowControl w:val="0"/>
      <w:shd w:val="clear" w:color="auto" w:fill="auto"/>
      <w:spacing w:after="560" w:line="486" w:lineRule="exact"/>
      <w:jc w:val="center"/>
      <w:outlineLvl w:val="1"/>
    </w:pPr>
    <w:rPr>
      <w:rFonts w:ascii="宋体" w:hAnsi="宋体" w:eastAsia="宋体" w:cs="宋体"/>
      <w:sz w:val="36"/>
      <w:szCs w:val="36"/>
      <w:u w:val="none"/>
      <w:lang w:val="zh-CN" w:eastAsia="zh-CN" w:bidi="zh-CN"/>
    </w:rPr>
  </w:style>
  <w:style w:type="character" w:customStyle="1" w:styleId="14">
    <w:name w:val="标题 #1_"/>
    <w:basedOn w:val="7"/>
    <w:link w:val="15"/>
    <w:autoRedefine/>
    <w:qFormat/>
    <w:uiPriority w:val="0"/>
    <w:rPr>
      <w:rFonts w:ascii="宋体" w:hAnsi="宋体" w:eastAsia="宋体" w:cs="宋体"/>
      <w:sz w:val="44"/>
      <w:szCs w:val="44"/>
      <w:u w:val="none"/>
      <w:lang w:val="zh-CN" w:eastAsia="zh-CN" w:bidi="zh-CN"/>
    </w:rPr>
  </w:style>
  <w:style w:type="paragraph" w:customStyle="1" w:styleId="15">
    <w:name w:val="标题 #1"/>
    <w:basedOn w:val="1"/>
    <w:link w:val="14"/>
    <w:autoRedefine/>
    <w:qFormat/>
    <w:uiPriority w:val="0"/>
    <w:pPr>
      <w:widowControl w:val="0"/>
      <w:shd w:val="clear" w:color="auto" w:fill="auto"/>
      <w:spacing w:after="700"/>
      <w:jc w:val="center"/>
      <w:outlineLvl w:val="0"/>
    </w:pPr>
    <w:rPr>
      <w:rFonts w:ascii="宋体" w:hAnsi="宋体" w:eastAsia="宋体" w:cs="宋体"/>
      <w:sz w:val="44"/>
      <w:szCs w:val="44"/>
      <w:u w:val="none"/>
      <w:lang w:val="zh-CN" w:eastAsia="zh-CN" w:bidi="zh-CN"/>
    </w:rPr>
  </w:style>
  <w:style w:type="character" w:customStyle="1" w:styleId="16">
    <w:name w:val="页眉或页脚 (2)_"/>
    <w:basedOn w:val="7"/>
    <w:link w:val="17"/>
    <w:autoRedefine/>
    <w:qFormat/>
    <w:uiPriority w:val="0"/>
    <w:rPr>
      <w:rFonts w:ascii="Times New Roman" w:hAnsi="Times New Roman" w:eastAsia="Times New Roman" w:cs="Times New Roman"/>
      <w:sz w:val="20"/>
      <w:szCs w:val="20"/>
      <w:u w:val="none"/>
      <w:lang w:val="zh-CN" w:eastAsia="zh-CN" w:bidi="zh-CN"/>
    </w:rPr>
  </w:style>
  <w:style w:type="paragraph" w:customStyle="1" w:styleId="17">
    <w:name w:val="页眉或页脚 (2)"/>
    <w:basedOn w:val="1"/>
    <w:link w:val="16"/>
    <w:autoRedefine/>
    <w:qFormat/>
    <w:uiPriority w:val="0"/>
    <w:pPr>
      <w:widowControl w:val="0"/>
      <w:shd w:val="clear" w:color="auto" w:fill="auto"/>
    </w:pPr>
    <w:rPr>
      <w:rFonts w:ascii="Times New Roman" w:hAnsi="Times New Roman" w:eastAsia="Times New Roman" w:cs="Times New Roman"/>
      <w:sz w:val="20"/>
      <w:szCs w:val="20"/>
      <w:u w:val="none"/>
      <w:lang w:val="zh-CN" w:eastAsia="zh-CN" w:bidi="zh-CN"/>
    </w:rPr>
  </w:style>
  <w:style w:type="character" w:customStyle="1" w:styleId="18">
    <w:name w:val="标题 1 Char"/>
    <w:link w:val="3"/>
    <w:autoRedefine/>
    <w:qFormat/>
    <w:uiPriority w:val="0"/>
    <w:rPr>
      <w:b/>
      <w:kern w:val="44"/>
      <w:sz w:val="4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22</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2015-01-14T14:28:00Z</dcterms:created>
  <dc:creator>Administrator</dc:creator>
  <cp:lastModifiedBy>Koreyoshi</cp:lastModifiedBy>
  <cp:lastPrinted>2024-03-19T07:42:00Z</cp:lastPrinted>
  <dcterms:modified xsi:type="dcterms:W3CDTF">2024-03-19T08:26:32Z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C5850A6FCD494160AA5AD4AB56F58DCB_12</vt:lpwstr>
  </property>
</Properties>
</file>