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ind w:right="2207" w:rightChars="1051" w:firstLine="2208" w:firstLineChars="502"/>
        <w:jc w:val="distribute"/>
        <w:rPr>
          <w:rFonts w:ascii="方正小标宋简体" w:hAnsi="宋体" w:eastAsia="方正小标宋简体"/>
          <w:sz w:val="44"/>
          <w:szCs w:val="44"/>
        </w:rPr>
      </w:pPr>
      <w:r>
        <w:rPr>
          <w:rFonts w:hint="eastAsia" w:ascii="方正小标宋简体" w:hAnsi="宋体" w:eastAsia="方正小标宋简体"/>
          <w:sz w:val="44"/>
          <w:szCs w:val="44"/>
        </w:rPr>
        <w:t>中共蒲城县委办公室</w:t>
      </w:r>
    </w:p>
    <w:p>
      <w:pPr>
        <w:adjustRightInd w:val="0"/>
        <w:snapToGrid w:val="0"/>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蒲城县人民政府办公室</w:t>
      </w:r>
    </w:p>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关于印发《蒲城县202</w:t>
      </w:r>
      <w:r>
        <w:rPr>
          <w:rFonts w:hint="eastAsia" w:ascii="方正小标宋简体" w:hAnsi="方正小标宋简体" w:eastAsia="方正小标宋简体" w:cs="方正小标宋简体"/>
          <w:sz w:val="44"/>
          <w:szCs w:val="44"/>
          <w:lang w:val="en-US" w:eastAsia="zh-CN"/>
        </w:rPr>
        <w:t>4</w:t>
      </w:r>
      <w:r>
        <w:rPr>
          <w:rFonts w:hint="eastAsia" w:ascii="方正小标宋简体" w:hAnsi="方正小标宋简体" w:eastAsia="方正小标宋简体" w:cs="方正小标宋简体"/>
          <w:sz w:val="44"/>
          <w:szCs w:val="44"/>
        </w:rPr>
        <w:t>年创建省级文明县城暨</w:t>
      </w:r>
      <w:r>
        <w:rPr>
          <w:rFonts w:hint="eastAsia" w:ascii="方正小标宋简体" w:hAnsi="方正小标宋简体" w:eastAsia="方正小标宋简体" w:cs="方正小标宋简体"/>
          <w:sz w:val="44"/>
          <w:szCs w:val="44"/>
          <w:lang w:val="en-US" w:eastAsia="zh-CN"/>
        </w:rPr>
        <w:t>巩固</w:t>
      </w:r>
      <w:r>
        <w:rPr>
          <w:rFonts w:hint="eastAsia" w:ascii="方正小标宋简体" w:hAnsi="方正小标宋简体" w:eastAsia="方正小标宋简体" w:cs="方正小标宋简体"/>
          <w:sz w:val="44"/>
          <w:szCs w:val="44"/>
        </w:rPr>
        <w:t>国家卫生城市宣传工作实施方案》的通知</w:t>
      </w:r>
    </w:p>
    <w:p>
      <w:pPr>
        <w:spacing w:line="600" w:lineRule="exact"/>
        <w:jc w:val="center"/>
        <w:rPr>
          <w:rFonts w:ascii="黑体" w:hAnsi="Calibri" w:eastAsia="黑体"/>
          <w:sz w:val="36"/>
          <w:szCs w:val="36"/>
        </w:rPr>
      </w:pPr>
    </w:p>
    <w:p>
      <w:pPr>
        <w:spacing w:line="560" w:lineRule="exact"/>
        <w:rPr>
          <w:rFonts w:ascii="楷体_GB2312" w:hAnsi="仿宋" w:eastAsia="楷体_GB2312" w:cs="仿宋"/>
          <w:sz w:val="32"/>
          <w:szCs w:val="32"/>
        </w:rPr>
      </w:pPr>
      <w:r>
        <w:rPr>
          <w:rFonts w:hint="eastAsia" w:ascii="楷体_GB2312" w:hAnsi="仿宋" w:eastAsia="楷体_GB2312" w:cs="仿宋"/>
          <w:sz w:val="32"/>
          <w:szCs w:val="32"/>
        </w:rPr>
        <w:t>各镇党委、人民政府，县委和县级国家机关各部门，各人民团体：</w:t>
      </w:r>
    </w:p>
    <w:p>
      <w:pPr>
        <w:spacing w:line="560" w:lineRule="exact"/>
        <w:ind w:firstLine="640" w:firstLineChars="200"/>
        <w:rPr>
          <w:rFonts w:ascii="楷体_GB2312" w:hAnsi="仿宋" w:eastAsia="楷体_GB2312" w:cs="仿宋"/>
          <w:sz w:val="32"/>
          <w:szCs w:val="32"/>
        </w:rPr>
      </w:pPr>
      <w:r>
        <w:rPr>
          <w:rFonts w:hint="eastAsia" w:ascii="楷体_GB2312" w:hAnsi="仿宋" w:eastAsia="楷体_GB2312" w:cs="仿宋"/>
          <w:sz w:val="32"/>
          <w:szCs w:val="32"/>
        </w:rPr>
        <w:t>《蒲城县202</w:t>
      </w:r>
      <w:r>
        <w:rPr>
          <w:rFonts w:hint="eastAsia" w:ascii="楷体_GB2312" w:hAnsi="仿宋" w:eastAsia="楷体_GB2312" w:cs="仿宋"/>
          <w:sz w:val="32"/>
          <w:szCs w:val="32"/>
          <w:lang w:val="en-US" w:eastAsia="zh-CN"/>
        </w:rPr>
        <w:t>4</w:t>
      </w:r>
      <w:r>
        <w:rPr>
          <w:rFonts w:hint="eastAsia" w:ascii="楷体_GB2312" w:hAnsi="仿宋" w:eastAsia="楷体_GB2312" w:cs="仿宋"/>
          <w:sz w:val="32"/>
          <w:szCs w:val="32"/>
        </w:rPr>
        <w:t>年创建省级文明县城暨</w:t>
      </w:r>
      <w:r>
        <w:rPr>
          <w:rFonts w:hint="eastAsia" w:ascii="楷体_GB2312" w:hAnsi="仿宋" w:eastAsia="楷体_GB2312" w:cs="仿宋"/>
          <w:sz w:val="32"/>
          <w:szCs w:val="32"/>
          <w:lang w:val="en-US" w:eastAsia="zh-CN"/>
        </w:rPr>
        <w:t>巩固</w:t>
      </w:r>
      <w:r>
        <w:rPr>
          <w:rFonts w:hint="eastAsia" w:ascii="楷体_GB2312" w:hAnsi="仿宋" w:eastAsia="楷体_GB2312" w:cs="仿宋"/>
          <w:sz w:val="32"/>
          <w:szCs w:val="32"/>
        </w:rPr>
        <w:t>国家卫生城市宣传工作实施方案》已经县委、县政府同意，现印发给你们，请结合实际，认真贯彻执行。</w:t>
      </w:r>
    </w:p>
    <w:p>
      <w:pPr>
        <w:spacing w:line="560" w:lineRule="exact"/>
        <w:ind w:firstLine="640" w:firstLineChars="200"/>
        <w:rPr>
          <w:rFonts w:hint="eastAsia" w:ascii="楷体_GB2312" w:hAnsi="Calibri" w:eastAsia="楷体_GB2312"/>
          <w:sz w:val="32"/>
          <w:szCs w:val="32"/>
        </w:rPr>
      </w:pPr>
    </w:p>
    <w:p>
      <w:pPr>
        <w:spacing w:line="560" w:lineRule="exact"/>
        <w:ind w:right="1260" w:rightChars="600" w:firstLine="4352" w:firstLineChars="1360"/>
        <w:jc w:val="distribute"/>
        <w:rPr>
          <w:rFonts w:hint="eastAsia" w:ascii="楷体_GB2312" w:hAnsi="仿宋" w:eastAsia="楷体_GB2312" w:cs="仿宋"/>
          <w:sz w:val="32"/>
          <w:szCs w:val="32"/>
        </w:rPr>
      </w:pPr>
      <w:r>
        <w:rPr>
          <w:rFonts w:hint="eastAsia" w:ascii="楷体_GB2312" w:hAnsi="仿宋" w:eastAsia="楷体_GB2312" w:cs="仿宋"/>
          <w:sz w:val="32"/>
          <w:szCs w:val="32"/>
        </w:rPr>
        <w:t>中共蒲城县委办公室</w:t>
      </w:r>
    </w:p>
    <w:p>
      <w:pPr>
        <w:spacing w:line="560" w:lineRule="exact"/>
        <w:ind w:right="1260" w:rightChars="600"/>
        <w:jc w:val="right"/>
        <w:rPr>
          <w:rFonts w:hint="eastAsia" w:ascii="楷体_GB2312" w:hAnsi="仿宋" w:eastAsia="楷体_GB2312" w:cs="仿宋"/>
          <w:sz w:val="32"/>
          <w:szCs w:val="32"/>
        </w:rPr>
      </w:pPr>
      <w:r>
        <w:rPr>
          <w:rFonts w:hint="eastAsia" w:ascii="楷体_GB2312" w:hAnsi="仿宋" w:eastAsia="楷体_GB2312" w:cs="仿宋"/>
          <w:sz w:val="32"/>
          <w:szCs w:val="32"/>
        </w:rPr>
        <w:t>蒲城县人民政府办公室</w:t>
      </w:r>
    </w:p>
    <w:p>
      <w:pPr>
        <w:spacing w:line="560" w:lineRule="exact"/>
        <w:ind w:right="1260" w:rightChars="600"/>
        <w:jc w:val="right"/>
        <w:rPr>
          <w:rFonts w:ascii="楷体_GB2312" w:hAnsi="仿宋" w:eastAsia="楷体_GB2312" w:cs="仿宋"/>
          <w:sz w:val="32"/>
          <w:szCs w:val="32"/>
        </w:rPr>
      </w:pPr>
      <w:r>
        <w:rPr>
          <w:rFonts w:hint="eastAsia" w:ascii="楷体_GB2312" w:hAnsi="仿宋" w:eastAsia="楷体_GB2312" w:cs="仿宋"/>
          <w:sz w:val="32"/>
          <w:szCs w:val="32"/>
        </w:rPr>
        <w:t>202</w:t>
      </w:r>
      <w:r>
        <w:rPr>
          <w:rFonts w:hint="eastAsia" w:ascii="楷体_GB2312" w:hAnsi="仿宋" w:eastAsia="楷体_GB2312" w:cs="仿宋"/>
          <w:sz w:val="32"/>
          <w:szCs w:val="32"/>
          <w:lang w:val="en-US" w:eastAsia="zh-CN"/>
        </w:rPr>
        <w:t>4</w:t>
      </w:r>
      <w:r>
        <w:rPr>
          <w:rFonts w:hint="eastAsia" w:ascii="楷体_GB2312" w:hAnsi="仿宋" w:eastAsia="楷体_GB2312" w:cs="仿宋"/>
          <w:sz w:val="32"/>
          <w:szCs w:val="32"/>
        </w:rPr>
        <w:t>年</w:t>
      </w:r>
      <w:r>
        <w:rPr>
          <w:rFonts w:hint="eastAsia" w:ascii="楷体_GB2312" w:hAnsi="仿宋" w:eastAsia="楷体_GB2312" w:cs="仿宋"/>
          <w:sz w:val="32"/>
          <w:szCs w:val="32"/>
          <w:lang w:val="en-US" w:eastAsia="zh-CN"/>
        </w:rPr>
        <w:t>2</w:t>
      </w:r>
      <w:r>
        <w:rPr>
          <w:rFonts w:hint="eastAsia" w:ascii="楷体_GB2312" w:hAnsi="仿宋" w:eastAsia="楷体_GB2312" w:cs="仿宋"/>
          <w:sz w:val="32"/>
          <w:szCs w:val="32"/>
        </w:rPr>
        <w:t>月</w:t>
      </w:r>
      <w:r>
        <w:rPr>
          <w:rFonts w:hint="eastAsia" w:ascii="楷体_GB2312" w:hAnsi="仿宋" w:eastAsia="楷体_GB2312" w:cs="仿宋"/>
          <w:sz w:val="32"/>
          <w:szCs w:val="32"/>
          <w:lang w:val="en-US" w:eastAsia="zh-CN"/>
        </w:rPr>
        <w:t xml:space="preserve"> </w:t>
      </w:r>
      <w:r>
        <w:rPr>
          <w:rFonts w:hint="eastAsia" w:ascii="楷体_GB2312" w:hAnsi="仿宋" w:eastAsia="楷体_GB2312" w:cs="仿宋"/>
          <w:sz w:val="32"/>
          <w:szCs w:val="32"/>
        </w:rPr>
        <w:t>日</w:t>
      </w:r>
    </w:p>
    <w:p>
      <w:pPr>
        <w:spacing w:line="600" w:lineRule="exact"/>
        <w:jc w:val="center"/>
        <w:rPr>
          <w:rFonts w:hint="eastAsia" w:ascii="方正小标宋简体" w:hAnsi="方正小标宋简体" w:eastAsia="方正小标宋简体" w:cs="方正小标宋简体"/>
          <w:sz w:val="44"/>
          <w:szCs w:val="44"/>
        </w:rPr>
      </w:pPr>
    </w:p>
    <w:p>
      <w:pPr>
        <w:spacing w:line="520" w:lineRule="exact"/>
        <w:ind w:right="1260" w:rightChars="600" w:firstLine="3840" w:firstLineChars="1200"/>
        <w:jc w:val="both"/>
        <w:rPr>
          <w:rFonts w:hint="eastAsia" w:ascii="楷体_GB2312" w:hAnsi="仿宋" w:eastAsia="楷体_GB2312" w:cs="仿宋"/>
          <w:sz w:val="32"/>
          <w:szCs w:val="32"/>
        </w:rPr>
      </w:pPr>
    </w:p>
    <w:p>
      <w:pPr>
        <w:spacing w:line="520" w:lineRule="exact"/>
        <w:ind w:right="1260" w:rightChars="600" w:firstLine="3840" w:firstLineChars="1200"/>
        <w:jc w:val="both"/>
        <w:rPr>
          <w:rFonts w:hint="eastAsia" w:ascii="楷体_GB2312" w:hAnsi="仿宋" w:eastAsia="楷体_GB2312" w:cs="仿宋"/>
          <w:sz w:val="32"/>
          <w:szCs w:val="32"/>
        </w:rPr>
      </w:pPr>
    </w:p>
    <w:p>
      <w:pPr>
        <w:spacing w:line="520" w:lineRule="exact"/>
        <w:ind w:right="1260" w:rightChars="600" w:firstLine="3840" w:firstLineChars="1200"/>
        <w:jc w:val="both"/>
        <w:rPr>
          <w:rFonts w:hint="eastAsia" w:ascii="楷体_GB2312" w:hAnsi="仿宋" w:eastAsia="楷体_GB2312" w:cs="仿宋"/>
          <w:sz w:val="32"/>
          <w:szCs w:val="32"/>
        </w:rPr>
      </w:pPr>
    </w:p>
    <w:p>
      <w:pPr>
        <w:spacing w:line="520" w:lineRule="exact"/>
        <w:ind w:right="1260" w:rightChars="600" w:firstLine="3840" w:firstLineChars="1200"/>
        <w:jc w:val="both"/>
        <w:rPr>
          <w:rFonts w:hint="eastAsia" w:ascii="楷体_GB2312" w:hAnsi="仿宋" w:eastAsia="楷体_GB2312" w:cs="仿宋"/>
          <w:sz w:val="32"/>
          <w:szCs w:val="32"/>
        </w:rPr>
      </w:pPr>
    </w:p>
    <w:p>
      <w:pPr>
        <w:spacing w:line="520" w:lineRule="exact"/>
        <w:ind w:right="1260" w:rightChars="600" w:firstLine="3840" w:firstLineChars="1200"/>
        <w:jc w:val="both"/>
        <w:rPr>
          <w:rFonts w:hint="eastAsia" w:ascii="楷体_GB2312" w:hAnsi="仿宋" w:eastAsia="楷体_GB2312" w:cs="仿宋"/>
          <w:sz w:val="32"/>
          <w:szCs w:val="32"/>
        </w:rPr>
      </w:pPr>
    </w:p>
    <w:p>
      <w:pPr>
        <w:spacing w:line="520" w:lineRule="exact"/>
        <w:ind w:right="1260" w:rightChars="600" w:firstLine="3840" w:firstLineChars="1200"/>
        <w:jc w:val="both"/>
        <w:rPr>
          <w:rFonts w:hint="eastAsia" w:ascii="楷体_GB2312" w:hAnsi="仿宋" w:eastAsia="楷体_GB2312" w:cs="仿宋"/>
          <w:sz w:val="32"/>
          <w:szCs w:val="32"/>
        </w:rPr>
      </w:pPr>
    </w:p>
    <w:p>
      <w:pPr>
        <w:spacing w:line="520" w:lineRule="exact"/>
        <w:ind w:right="1260" w:rightChars="600" w:firstLine="3840" w:firstLineChars="1200"/>
        <w:jc w:val="both"/>
        <w:rPr>
          <w:rFonts w:hint="eastAsia" w:ascii="楷体_GB2312" w:hAnsi="仿宋" w:eastAsia="楷体_GB2312" w:cs="仿宋"/>
          <w:sz w:val="32"/>
          <w:szCs w:val="32"/>
        </w:rPr>
      </w:pPr>
    </w:p>
    <w:p>
      <w:pPr>
        <w:spacing w:line="520" w:lineRule="exact"/>
        <w:ind w:right="1260" w:rightChars="600"/>
        <w:jc w:val="both"/>
        <w:rPr>
          <w:rFonts w:hint="eastAsia" w:ascii="楷体_GB2312" w:hAnsi="仿宋" w:eastAsia="楷体_GB2312" w:cs="仿宋"/>
          <w:sz w:val="32"/>
          <w:szCs w:val="32"/>
        </w:rPr>
      </w:pPr>
    </w:p>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蒲城县202</w:t>
      </w:r>
      <w:r>
        <w:rPr>
          <w:rFonts w:hint="eastAsia" w:ascii="方正小标宋简体" w:hAnsi="方正小标宋简体" w:eastAsia="方正小标宋简体" w:cs="方正小标宋简体"/>
          <w:sz w:val="44"/>
          <w:szCs w:val="44"/>
          <w:lang w:val="en-US" w:eastAsia="zh-CN"/>
        </w:rPr>
        <w:t>4</w:t>
      </w:r>
      <w:r>
        <w:rPr>
          <w:rFonts w:hint="eastAsia" w:ascii="方正小标宋简体" w:hAnsi="方正小标宋简体" w:eastAsia="方正小标宋简体" w:cs="方正小标宋简体"/>
          <w:sz w:val="44"/>
          <w:szCs w:val="44"/>
        </w:rPr>
        <w:t>年创建省级文明县城暨</w:t>
      </w:r>
      <w:r>
        <w:rPr>
          <w:rFonts w:hint="eastAsia" w:ascii="方正小标宋简体" w:hAnsi="方正小标宋简体" w:eastAsia="方正小标宋简体" w:cs="方正小标宋简体"/>
          <w:sz w:val="44"/>
          <w:szCs w:val="44"/>
          <w:lang w:val="en-US" w:eastAsia="zh-CN"/>
        </w:rPr>
        <w:t>巩固</w:t>
      </w:r>
      <w:r>
        <w:rPr>
          <w:rFonts w:hint="eastAsia" w:ascii="方正小标宋简体" w:hAnsi="方正小标宋简体" w:eastAsia="方正小标宋简体" w:cs="方正小标宋简体"/>
          <w:sz w:val="44"/>
          <w:szCs w:val="44"/>
        </w:rPr>
        <w:t>国家卫生城市宣传工作实施方案</w:t>
      </w:r>
    </w:p>
    <w:p>
      <w:pPr>
        <w:spacing w:line="600" w:lineRule="exact"/>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sz w:val="32"/>
          <w:szCs w:val="32"/>
        </w:rPr>
        <w:t>是我</w:t>
      </w:r>
      <w:r>
        <w:rPr>
          <w:rFonts w:hint="eastAsia" w:ascii="仿宋_GB2312" w:hAnsi="仿宋_GB2312" w:eastAsia="仿宋_GB2312" w:cs="仿宋_GB2312"/>
          <w:sz w:val="32"/>
          <w:szCs w:val="32"/>
          <w:lang w:val="en-US" w:eastAsia="zh-CN"/>
        </w:rPr>
        <w:t>县</w:t>
      </w:r>
      <w:r>
        <w:rPr>
          <w:rFonts w:hint="eastAsia" w:ascii="仿宋_GB2312" w:hAnsi="仿宋_GB2312" w:eastAsia="仿宋_GB2312" w:cs="仿宋_GB2312"/>
          <w:sz w:val="32"/>
          <w:szCs w:val="32"/>
        </w:rPr>
        <w:t>创建</w:t>
      </w:r>
      <w:r>
        <w:rPr>
          <w:rFonts w:hint="eastAsia" w:ascii="仿宋_GB2312" w:hAnsi="仿宋_GB2312" w:eastAsia="仿宋_GB2312" w:cs="仿宋_GB2312"/>
          <w:sz w:val="32"/>
          <w:szCs w:val="32"/>
          <w:lang w:val="en-US" w:eastAsia="zh-CN"/>
        </w:rPr>
        <w:t>省级</w:t>
      </w:r>
      <w:r>
        <w:rPr>
          <w:rFonts w:hint="eastAsia" w:ascii="仿宋_GB2312" w:hAnsi="仿宋_GB2312" w:eastAsia="仿宋_GB2312" w:cs="仿宋_GB2312"/>
          <w:sz w:val="32"/>
          <w:szCs w:val="32"/>
        </w:rPr>
        <w:t>文明</w:t>
      </w:r>
      <w:r>
        <w:rPr>
          <w:rFonts w:hint="eastAsia" w:ascii="仿宋_GB2312" w:hAnsi="仿宋_GB2312" w:eastAsia="仿宋_GB2312" w:cs="仿宋_GB2312"/>
          <w:sz w:val="32"/>
          <w:szCs w:val="32"/>
          <w:lang w:val="en-US" w:eastAsia="zh-CN"/>
        </w:rPr>
        <w:t>县城</w:t>
      </w:r>
      <w:r>
        <w:rPr>
          <w:rFonts w:hint="eastAsia" w:ascii="仿宋_GB2312" w:hAnsi="仿宋_GB2312" w:eastAsia="仿宋_GB2312" w:cs="仿宋_GB2312"/>
          <w:sz w:val="32"/>
          <w:szCs w:val="32"/>
        </w:rPr>
        <w:t>的攻坚之年、应考之年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是巩固国家卫生城市良好态势的一年。为</w:t>
      </w:r>
      <w:r>
        <w:rPr>
          <w:rFonts w:hint="eastAsia" w:ascii="仿宋_GB2312" w:hAnsi="仿宋_GB2312" w:eastAsia="仿宋_GB2312" w:cs="仿宋_GB2312"/>
          <w:sz w:val="32"/>
          <w:szCs w:val="32"/>
          <w:lang w:eastAsia="zh-CN"/>
        </w:rPr>
        <w:t>动员全</w:t>
      </w:r>
      <w:r>
        <w:rPr>
          <w:rFonts w:hint="eastAsia" w:ascii="仿宋_GB2312" w:hAnsi="仿宋_GB2312" w:eastAsia="仿宋_GB2312" w:cs="仿宋_GB2312"/>
          <w:sz w:val="32"/>
          <w:szCs w:val="32"/>
          <w:lang w:val="en-US" w:eastAsia="zh-CN"/>
        </w:rPr>
        <w:t>县</w:t>
      </w:r>
      <w:r>
        <w:rPr>
          <w:rFonts w:hint="eastAsia" w:ascii="仿宋_GB2312" w:hAnsi="仿宋_GB2312" w:eastAsia="仿宋_GB2312" w:cs="仿宋_GB2312"/>
          <w:sz w:val="32"/>
          <w:szCs w:val="32"/>
          <w:lang w:eastAsia="zh-CN"/>
        </w:rPr>
        <w:t>干部职工积极行动起来，以奋力争先、求真务实的作风，投入创文巩卫工作，努力营造万众一心、人人参与创文巩卫的浓厚氛围。</w:t>
      </w:r>
      <w:r>
        <w:rPr>
          <w:rFonts w:hint="eastAsia" w:ascii="仿宋_GB2312" w:hAnsi="仿宋_GB2312" w:eastAsia="仿宋_GB2312" w:cs="仿宋_GB2312"/>
          <w:b w:val="0"/>
          <w:bCs w:val="0"/>
          <w:sz w:val="32"/>
          <w:szCs w:val="32"/>
        </w:rPr>
        <w:t>根据</w:t>
      </w:r>
      <w:r>
        <w:rPr>
          <w:rFonts w:hint="eastAsia" w:ascii="仿宋_GB2312" w:hAnsi="仿宋_GB2312" w:eastAsia="仿宋_GB2312" w:cs="仿宋_GB2312"/>
          <w:b w:val="0"/>
          <w:bCs w:val="0"/>
          <w:color w:val="auto"/>
          <w:sz w:val="32"/>
          <w:szCs w:val="32"/>
        </w:rPr>
        <w:t>《全国县级文明城市指标体系及测评要求》</w:t>
      </w:r>
      <w:r>
        <w:rPr>
          <w:rFonts w:hint="eastAsia" w:ascii="仿宋_GB2312" w:hAnsi="仿宋_GB2312" w:eastAsia="仿宋_GB2312" w:cs="仿宋_GB2312"/>
          <w:b w:val="0"/>
          <w:bCs w:val="0"/>
          <w:sz w:val="32"/>
          <w:szCs w:val="32"/>
        </w:rPr>
        <w:t>和《</w:t>
      </w:r>
      <w:r>
        <w:rPr>
          <w:rFonts w:hint="eastAsia" w:ascii="仿宋_GB2312" w:hAnsi="仿宋_GB2312" w:eastAsia="仿宋_GB2312" w:cs="仿宋_GB2312"/>
          <w:b w:val="0"/>
          <w:bCs w:val="0"/>
          <w:sz w:val="32"/>
          <w:szCs w:val="32"/>
          <w:lang w:val="en-US" w:eastAsia="zh-CN"/>
        </w:rPr>
        <w:t>国家卫生城市和国家卫生县标准</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sz w:val="32"/>
          <w:szCs w:val="32"/>
        </w:rPr>
        <w:t>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并结合</w:t>
      </w:r>
      <w:r>
        <w:rPr>
          <w:rFonts w:hint="eastAsia" w:ascii="仿宋_GB2312" w:hAnsi="仿宋_GB2312" w:eastAsia="仿宋_GB2312" w:cs="仿宋_GB2312"/>
          <w:sz w:val="32"/>
          <w:szCs w:val="32"/>
          <w:lang w:val="en-US" w:eastAsia="zh-CN"/>
        </w:rPr>
        <w:t>我县</w:t>
      </w:r>
      <w:r>
        <w:rPr>
          <w:rFonts w:hint="eastAsia" w:ascii="仿宋_GB2312" w:hAnsi="仿宋_GB2312" w:eastAsia="仿宋_GB2312" w:cs="仿宋_GB2312"/>
          <w:sz w:val="32"/>
          <w:szCs w:val="32"/>
        </w:rPr>
        <w:t>实际，特制订</w:t>
      </w:r>
      <w:r>
        <w:rPr>
          <w:rFonts w:hint="eastAsia" w:ascii="仿宋_GB2312" w:hAnsi="仿宋_GB2312" w:eastAsia="仿宋_GB2312" w:cs="仿宋_GB2312"/>
          <w:sz w:val="32"/>
          <w:szCs w:val="32"/>
          <w:lang w:val="en-US" w:eastAsia="zh-CN"/>
        </w:rPr>
        <w:t>如下方案</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一、</w:t>
      </w:r>
      <w:r>
        <w:rPr>
          <w:rFonts w:hint="eastAsia" w:ascii="黑体" w:hAnsi="黑体" w:eastAsia="黑体" w:cs="黑体"/>
          <w:sz w:val="32"/>
          <w:szCs w:val="32"/>
          <w:lang w:val="en-US" w:eastAsia="zh-CN"/>
        </w:rPr>
        <w:t>指导思想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Calibri" w:eastAsia="仿宋_GB2312"/>
          <w:color w:val="auto"/>
          <w:sz w:val="32"/>
          <w:szCs w:val="32"/>
          <w:lang w:val="en-US" w:eastAsia="zh-CN"/>
        </w:rPr>
        <w:t>坚持</w:t>
      </w:r>
      <w:r>
        <w:rPr>
          <w:rFonts w:hint="eastAsia" w:ascii="仿宋_GB2312" w:hAnsi="Calibri" w:eastAsia="仿宋_GB2312"/>
          <w:color w:val="auto"/>
          <w:sz w:val="32"/>
          <w:szCs w:val="32"/>
        </w:rPr>
        <w:t>以习近平新时代中国特色社会主义思想为指导</w:t>
      </w:r>
      <w:r>
        <w:rPr>
          <w:rFonts w:hint="eastAsia" w:ascii="仿宋_GB2312" w:eastAsia="仿宋_GB2312"/>
          <w:b w:val="0"/>
          <w:bCs w:val="0"/>
          <w:color w:val="auto"/>
          <w:sz w:val="32"/>
          <w:szCs w:val="32"/>
          <w:lang w:eastAsia="zh-CN"/>
        </w:rPr>
        <w:t>，</w:t>
      </w:r>
      <w:r>
        <w:rPr>
          <w:rFonts w:hint="eastAsia" w:ascii="仿宋_GB2312" w:eastAsia="仿宋_GB2312"/>
          <w:b w:val="0"/>
          <w:bCs w:val="0"/>
          <w:color w:val="auto"/>
          <w:sz w:val="32"/>
          <w:szCs w:val="32"/>
          <w:lang w:val="en-US" w:eastAsia="zh-CN"/>
        </w:rPr>
        <w:t>贯彻落实全国宣传思想文化工作会议精神</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color w:val="auto"/>
          <w:sz w:val="32"/>
          <w:szCs w:val="32"/>
          <w:lang w:val="en-US" w:eastAsia="zh-CN"/>
        </w:rPr>
        <w:t>大力宣传创建省级文明县城</w:t>
      </w:r>
      <w:r>
        <w:rPr>
          <w:rFonts w:hint="eastAsia" w:ascii="仿宋_GB2312" w:hAnsi="仿宋_GB2312" w:eastAsia="仿宋_GB2312" w:cs="仿宋_GB2312"/>
          <w:sz w:val="32"/>
          <w:szCs w:val="32"/>
          <w:lang w:val="en-US" w:eastAsia="zh-CN"/>
        </w:rPr>
        <w:t>和巩固国家卫生城市的重大意义、重点任务和主要措施，</w:t>
      </w:r>
      <w:r>
        <w:rPr>
          <w:rFonts w:hint="default" w:ascii="仿宋_GB2312" w:hAnsi="仿宋_GB2312" w:eastAsia="仿宋_GB2312" w:cs="仿宋_GB2312"/>
          <w:sz w:val="32"/>
          <w:szCs w:val="32"/>
          <w:lang w:val="en-US" w:eastAsia="zh-CN"/>
        </w:rPr>
        <w:t>有效引导广大市民积极参与创文巩卫活动，不断提高创文巩卫的知晓率和参与度，形成全民参与、全员动手、全域覆盖的良好局面，推动全</w:t>
      </w:r>
      <w:r>
        <w:rPr>
          <w:rFonts w:hint="eastAsia" w:ascii="仿宋_GB2312" w:hAnsi="仿宋_GB2312" w:eastAsia="仿宋_GB2312" w:cs="仿宋_GB2312"/>
          <w:sz w:val="32"/>
          <w:szCs w:val="32"/>
          <w:lang w:val="en-US" w:eastAsia="zh-CN"/>
        </w:rPr>
        <w:t>县</w:t>
      </w:r>
      <w:r>
        <w:rPr>
          <w:rFonts w:hint="default" w:ascii="仿宋_GB2312" w:hAnsi="仿宋_GB2312" w:eastAsia="仿宋_GB2312" w:cs="仿宋_GB2312"/>
          <w:sz w:val="32"/>
          <w:szCs w:val="32"/>
          <w:lang w:val="en-US" w:eastAsia="zh-CN"/>
        </w:rPr>
        <w:t>创文巩卫</w:t>
      </w:r>
      <w:r>
        <w:rPr>
          <w:rFonts w:hint="eastAsia" w:ascii="仿宋_GB2312" w:hAnsi="仿宋_GB2312" w:eastAsia="仿宋_GB2312" w:cs="仿宋_GB2312"/>
          <w:sz w:val="32"/>
          <w:szCs w:val="32"/>
          <w:lang w:val="en-US" w:eastAsia="zh-CN"/>
        </w:rPr>
        <w:t>工作</w:t>
      </w:r>
      <w:r>
        <w:rPr>
          <w:rFonts w:hint="default" w:ascii="仿宋_GB2312" w:hAnsi="仿宋_GB2312" w:eastAsia="仿宋_GB2312" w:cs="仿宋_GB2312"/>
          <w:sz w:val="32"/>
          <w:szCs w:val="32"/>
          <w:lang w:val="en-US" w:eastAsia="zh-CN"/>
        </w:rPr>
        <w:t>广泛深入开展。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二、主要任务</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default" w:ascii="仿宋_GB2312" w:hAnsi="仿宋_GB2312" w:eastAsia="仿宋_GB2312" w:cs="仿宋_GB2312"/>
          <w:sz w:val="32"/>
          <w:szCs w:val="32"/>
          <w:lang w:val="en-US" w:eastAsia="zh-CN"/>
        </w:rPr>
        <w:t>运用各种传播载体和宣传手段</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大力开展各类主题宣传活动，进行多领域宣传、多形式造势、多角度传播以及全方位、多视角、高密度的新闻宣传报道，形成持续集中、高潮迭起的创建舆论氛围</w:t>
      </w:r>
      <w:r>
        <w:rPr>
          <w:rFonts w:hint="eastAsia" w:ascii="仿宋_GB2312" w:hAnsi="仿宋_GB2312" w:eastAsia="仿宋_GB2312" w:cs="仿宋_GB2312"/>
          <w:sz w:val="32"/>
          <w:szCs w:val="32"/>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left"/>
        <w:textAlignment w:val="auto"/>
        <w:rPr>
          <w:rFonts w:hint="default" w:ascii="楷体_GB2312" w:hAnsi="仿宋_GB2312" w:eastAsia="楷体_GB2312" w:cs="仿宋_GB2312"/>
          <w:b/>
          <w:bCs/>
          <w:sz w:val="32"/>
          <w:szCs w:val="32"/>
          <w:lang w:val="en-US" w:eastAsia="zh-CN"/>
        </w:rPr>
      </w:pPr>
      <w:r>
        <w:rPr>
          <w:rFonts w:hint="eastAsia" w:ascii="楷体_GB2312" w:hAnsi="仿宋_GB2312" w:eastAsia="楷体_GB2312" w:cs="仿宋_GB2312"/>
          <w:b/>
          <w:bCs/>
          <w:sz w:val="32"/>
          <w:szCs w:val="32"/>
        </w:rPr>
        <w:t>（一）</w:t>
      </w:r>
      <w:r>
        <w:rPr>
          <w:rFonts w:hint="eastAsia" w:ascii="楷体_GB2312" w:hAnsi="仿宋_GB2312" w:eastAsia="楷体_GB2312" w:cs="仿宋_GB2312"/>
          <w:b/>
          <w:bCs/>
          <w:sz w:val="32"/>
          <w:szCs w:val="32"/>
          <w:lang w:val="en-US" w:eastAsia="zh-CN"/>
        </w:rPr>
        <w:t>党政机关、企事业单位宣传</w:t>
      </w:r>
      <w:r>
        <w:rPr>
          <w:rFonts w:hint="eastAsia" w:ascii="仿宋_GB2312" w:hAnsi="仿宋_GB2312" w:eastAsia="仿宋_GB2312" w:cs="仿宋_GB2312"/>
          <w:bCs/>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充分利用机关阵地（院落、外墙、走廊、股室、活动室、会议室、宣传栏、餐厅、LED电子屏、两微一端自媒体等），围绕本方案总体要求，制作公益广告，广泛传播创建省级文明县城和</w:t>
      </w:r>
      <w:r>
        <w:rPr>
          <w:rFonts w:hint="eastAsia" w:ascii="仿宋_GB2312" w:hAnsi="仿宋_GB2312" w:eastAsia="仿宋_GB2312" w:cs="仿宋_GB2312"/>
          <w:sz w:val="32"/>
          <w:szCs w:val="32"/>
          <w:lang w:val="en-US" w:eastAsia="zh-CN"/>
        </w:rPr>
        <w:t>巩固</w:t>
      </w:r>
      <w:r>
        <w:rPr>
          <w:rFonts w:hint="eastAsia" w:ascii="仿宋_GB2312" w:hAnsi="仿宋_GB2312" w:eastAsia="仿宋_GB2312" w:cs="仿宋_GB2312"/>
          <w:sz w:val="32"/>
          <w:szCs w:val="32"/>
        </w:rPr>
        <w:t>国家卫生城市知识。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left"/>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责任单位：</w:t>
      </w:r>
      <w:r>
        <w:rPr>
          <w:rFonts w:hint="eastAsia" w:ascii="仿宋_GB2312" w:hAnsi="仿宋_GB2312" w:eastAsia="仿宋_GB2312" w:cs="仿宋_GB2312"/>
          <w:bCs/>
          <w:sz w:val="32"/>
          <w:szCs w:val="32"/>
          <w:lang w:val="en-US" w:eastAsia="zh-CN"/>
        </w:rPr>
        <w:t xml:space="preserve">党政机关、企事业单位 </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要求</w:t>
      </w:r>
      <w:r>
        <w:rPr>
          <w:rFonts w:hint="eastAsia" w:ascii="仿宋_GB2312" w:hAnsi="仿宋_GB2312" w:eastAsia="仿宋_GB2312" w:cs="仿宋_GB2312"/>
          <w:b/>
          <w:sz w:val="32"/>
          <w:szCs w:val="32"/>
        </w:rPr>
        <w:t>：</w:t>
      </w:r>
      <w:r>
        <w:rPr>
          <w:rFonts w:hint="eastAsia" w:ascii="仿宋_GB2312" w:hAnsi="仿宋_GB2312" w:eastAsia="仿宋_GB2312" w:cs="仿宋_GB2312"/>
          <w:sz w:val="32"/>
          <w:szCs w:val="32"/>
        </w:rPr>
        <w:t>充分利用机关院落或办公楼内外墙面合理设置3至5处宣传社会主义核心价值观、习近平新时代中国特色社会主义思想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讲文明树新风”等公益广告；机关各类电子显示屏要滚动播放社会主义核心价值观、创建省级文明县城和巩固国家卫生城市标语；单位餐厅、餐桌上有“节俭养德”“文明餐桌”温馨提示；会议室、办公室等公共场所有社会主义核心价值观及禁止吸烟标语。</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楷体_GB2312" w:hAnsi="仿宋_GB2312" w:eastAsia="楷体_GB2312" w:cs="仿宋_GB2312"/>
          <w:b/>
          <w:bCs/>
          <w:sz w:val="32"/>
          <w:szCs w:val="32"/>
          <w:lang w:val="en-US" w:eastAsia="zh-CN"/>
        </w:rPr>
      </w:pPr>
      <w:r>
        <w:rPr>
          <w:rFonts w:hint="eastAsia" w:ascii="楷体_GB2312" w:hAnsi="仿宋_GB2312" w:eastAsia="楷体_GB2312" w:cs="仿宋_GB2312"/>
          <w:b/>
          <w:bCs/>
          <w:sz w:val="32"/>
          <w:szCs w:val="32"/>
        </w:rPr>
        <w:t>（二）</w:t>
      </w:r>
      <w:r>
        <w:rPr>
          <w:rFonts w:hint="eastAsia" w:ascii="楷体_GB2312" w:hAnsi="仿宋_GB2312" w:eastAsia="楷体_GB2312" w:cs="仿宋_GB2312"/>
          <w:b/>
          <w:bCs/>
          <w:sz w:val="32"/>
          <w:szCs w:val="32"/>
          <w:lang w:val="en-US" w:eastAsia="zh-CN"/>
        </w:rPr>
        <w:t>社会宣传</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坚持思想性、艺术性、观赏性、耐久性相结合，设计制作与城市景观相融合、与城市历史文化相承接、与市民接受方式和欣赏习惯相契合的公益广告作品，在社会公共场所、公共交通工具、建筑工地围挡等显著位置刊播展示，把社会主义核心价值观和文明风尚有机融入各类生活场景。</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1.城区内主干道两旁市政设施高密度、全覆盖制作公益宣传标语、广告；紫荆公园、中心广场、城南北广场、城北便民市场等结合实际情况沿外围或内部道路两边增设景观小品</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特色鲜明、自成一体的系列公益宣传。</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
          <w:bCs/>
          <w:sz w:val="32"/>
          <w:szCs w:val="32"/>
        </w:rPr>
        <w:t>责任单位：</w:t>
      </w:r>
      <w:r>
        <w:rPr>
          <w:rFonts w:hint="eastAsia" w:ascii="仿宋_GB2312" w:hAnsi="仿宋_GB2312" w:eastAsia="仿宋_GB2312" w:cs="仿宋_GB2312"/>
          <w:sz w:val="32"/>
          <w:szCs w:val="32"/>
          <w:lang w:val="en-US" w:eastAsia="zh-CN"/>
        </w:rPr>
        <w:t>城市管理</w:t>
      </w:r>
      <w:r>
        <w:rPr>
          <w:rFonts w:hint="eastAsia" w:ascii="仿宋_GB2312" w:hAnsi="仿宋_GB2312" w:eastAsia="仿宋_GB2312" w:cs="仿宋_GB2312"/>
          <w:bCs/>
          <w:sz w:val="32"/>
          <w:szCs w:val="32"/>
        </w:rPr>
        <w:t>执法局</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sz w:val="32"/>
          <w:szCs w:val="32"/>
        </w:rPr>
        <w:t>要求：</w:t>
      </w:r>
      <w:r>
        <w:rPr>
          <w:rFonts w:hint="eastAsia" w:ascii="仿宋_GB2312" w:hAnsi="仿宋_GB2312" w:eastAsia="仿宋_GB2312" w:cs="仿宋_GB2312"/>
          <w:b w:val="0"/>
          <w:bCs/>
          <w:sz w:val="32"/>
          <w:szCs w:val="32"/>
        </w:rPr>
        <w:t>主要街道每隔500米能够看到至少1处公益广告，建筑工地围挡公益广告展示面积不少于建筑工地围挡墙体面积的20%</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文字类公益广告留白处算入公益广告展示面积；</w:t>
      </w:r>
      <w:r>
        <w:rPr>
          <w:rFonts w:hint="eastAsia" w:ascii="仿宋_GB2312" w:hAnsi="仿宋_GB2312" w:eastAsia="仿宋_GB2312" w:cs="仿宋_GB2312"/>
          <w:sz w:val="32"/>
          <w:szCs w:val="32"/>
        </w:rPr>
        <w:t>主干街道两旁20%的灯箱广告牌、果皮箱等公共设施刊载“中国梦”、创建省级文明县城、“讲文明树新风”、倡导“文明健康</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绿色环保”等公益广告；30%路灯杆挂有社会主义核心价值观内容；北环路、东环路、东城大道、新城大道等绿化带两端增设档次较高的创文和巩卫公益广告（每条路不少于3处）；公园在显著位置开展文明提醒规劝或文明旅游宣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紫荆公园、城南北广场、中心广场、城北便民市场等内部道路或外围每隔200米至少有1处“讲文明树新风”、倡导“文明健康</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绿色环保”、保护未成年人公益广告或创建省级文明县城宣传标语，涉及的每个区域至少有社会主义核心价值观景观小品和“中国梦”主题雕塑各1处；花坛、绿地内设置若干文明温馨提示。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2.县城区域内火车站、汽车站站前空地、站内墙体等显著位置刊载公益广告，并设置1处景观小品；公交车、出租车等交通工具要在车载电视、电子显示屏上经常性播放公益广告并在车身或车内合适位置喷印或</w:t>
      </w:r>
      <w:r>
        <w:rPr>
          <w:rFonts w:hint="eastAsia" w:ascii="仿宋_GB2312" w:hAnsi="仿宋_GB2312" w:eastAsia="仿宋_GB2312" w:cs="仿宋_GB2312"/>
          <w:sz w:val="32"/>
          <w:szCs w:val="32"/>
          <w:lang w:val="en-US" w:eastAsia="zh-CN"/>
        </w:rPr>
        <w:t>张贴</w:t>
      </w:r>
      <w:r>
        <w:rPr>
          <w:rFonts w:hint="eastAsia" w:ascii="仿宋_GB2312" w:hAnsi="仿宋_GB2312" w:eastAsia="仿宋_GB2312" w:cs="仿宋_GB2312"/>
          <w:sz w:val="32"/>
          <w:szCs w:val="32"/>
        </w:rPr>
        <w:t>创文巩卫公益广告。</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
          <w:bCs/>
          <w:sz w:val="32"/>
          <w:szCs w:val="32"/>
        </w:rPr>
        <w:t>责任单位：</w:t>
      </w:r>
      <w:r>
        <w:rPr>
          <w:rFonts w:hint="eastAsia" w:ascii="仿宋_GB2312" w:hAnsi="仿宋_GB2312" w:eastAsia="仿宋_GB2312" w:cs="仿宋_GB2312"/>
          <w:bCs/>
          <w:sz w:val="32"/>
          <w:szCs w:val="32"/>
        </w:rPr>
        <w:t>交通运输局</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要求：</w:t>
      </w:r>
      <w:r>
        <w:rPr>
          <w:rFonts w:hint="eastAsia" w:ascii="仿宋_GB2312" w:hAnsi="仿宋_GB2312" w:eastAsia="仿宋_GB2312" w:cs="仿宋_GB2312"/>
          <w:sz w:val="32"/>
          <w:szCs w:val="32"/>
        </w:rPr>
        <w:t>火车东站、长途汽车站利用站前空地及室内设置不少于10处</w:t>
      </w:r>
      <w:r>
        <w:rPr>
          <w:rFonts w:hint="eastAsia" w:ascii="仿宋_GB2312" w:hAnsi="仿宋_GB2312" w:eastAsia="仿宋_GB2312" w:cs="仿宋_GB2312"/>
          <w:sz w:val="32"/>
          <w:szCs w:val="32"/>
          <w:lang w:val="en-US" w:eastAsia="zh-CN"/>
        </w:rPr>
        <w:t>公益广告</w:t>
      </w:r>
      <w:r>
        <w:rPr>
          <w:rFonts w:hint="eastAsia" w:ascii="仿宋_GB2312" w:hAnsi="仿宋_GB2312" w:eastAsia="仿宋_GB2312" w:cs="仿宋_GB2312"/>
          <w:sz w:val="32"/>
          <w:szCs w:val="32"/>
        </w:rPr>
        <w:t>（其中必须有1处景观小品），其余车站在显著位置设置不少于3处公益广告，同时每个车站都要在显著位置张贴和摆放文明旅游资料；各公交站牌临街刊载“中国梦”、创建省级文明县城、“讲文明树新风”、社会主义核心价值观（其中每2个公交站点含1处倡导“文明健康 绿色环保”、涉及学校的路段区域公交站牌至少有1处未成年人公益广告宣传）、行业展示等公益广告；出租车、公交车及车站内LED显示屏30%以上时段必须有社会主义核心价值观、创建省级文明县城和</w:t>
      </w:r>
      <w:r>
        <w:rPr>
          <w:rFonts w:hint="eastAsia" w:ascii="仿宋_GB2312" w:hAnsi="仿宋_GB2312" w:eastAsia="仿宋_GB2312" w:cs="仿宋_GB2312"/>
          <w:sz w:val="32"/>
          <w:szCs w:val="32"/>
          <w:lang w:val="en-US" w:eastAsia="zh-CN"/>
        </w:rPr>
        <w:t>巩固</w:t>
      </w:r>
      <w:r>
        <w:rPr>
          <w:rFonts w:hint="eastAsia" w:ascii="仿宋_GB2312" w:hAnsi="仿宋_GB2312" w:eastAsia="仿宋_GB2312" w:cs="仿宋_GB2312"/>
          <w:sz w:val="32"/>
          <w:szCs w:val="32"/>
        </w:rPr>
        <w:t>国家卫生城市知识宣传标语；公交车内有为老、弱、病、残、孕主动礼让</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sz w:val="32"/>
          <w:szCs w:val="32"/>
        </w:rPr>
        <w:t>不拥挤、不喧哗、禁止吸烟等温馨提示，并设有志愿服务工作站。</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3.全县中、小学校和职业学校校园宣传栏、墙报、板报等载体刊登公益广告；围绕文明创建工作，积极组织开展各类活动，并发动广大师生主动参与省级文明县城创建活动，成为创建省级文明县城的先行者。</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责任单位：</w:t>
      </w:r>
      <w:r>
        <w:rPr>
          <w:rFonts w:hint="eastAsia" w:ascii="仿宋_GB2312" w:hAnsi="仿宋_GB2312" w:eastAsia="仿宋_GB2312" w:cs="仿宋_GB2312"/>
          <w:bCs/>
          <w:sz w:val="32"/>
          <w:szCs w:val="32"/>
        </w:rPr>
        <w:t>教育局</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要求：</w:t>
      </w:r>
      <w:r>
        <w:rPr>
          <w:rFonts w:hint="eastAsia" w:ascii="仿宋_GB2312" w:hAnsi="仿宋_GB2312" w:eastAsia="仿宋_GB2312" w:cs="仿宋_GB2312"/>
          <w:sz w:val="32"/>
          <w:szCs w:val="32"/>
        </w:rPr>
        <w:t>从校门口往里步行100米至少</w:t>
      </w:r>
      <w:r>
        <w:rPr>
          <w:rFonts w:hint="eastAsia" w:ascii="仿宋_GB2312" w:hAnsi="仿宋_GB2312" w:eastAsia="仿宋_GB2312" w:cs="仿宋_GB2312"/>
          <w:sz w:val="32"/>
          <w:szCs w:val="32"/>
          <w:lang w:val="en-US" w:eastAsia="zh-CN"/>
        </w:rPr>
        <w:t>设置</w:t>
      </w:r>
      <w:r>
        <w:rPr>
          <w:rFonts w:hint="eastAsia" w:ascii="仿宋_GB2312" w:hAnsi="仿宋_GB2312" w:eastAsia="仿宋_GB2312" w:cs="仿宋_GB2312"/>
          <w:sz w:val="32"/>
          <w:szCs w:val="32"/>
        </w:rPr>
        <w:t>4处“中国梦”、创建省级文明县城、“讲文明树新风”等公益广告（含1处社会主义核心价值观）；校园内有文明校园创建、未成年</w:t>
      </w:r>
      <w:r>
        <w:rPr>
          <w:rFonts w:hint="eastAsia" w:ascii="仿宋_GB2312" w:hAnsi="仿宋_GB2312" w:eastAsia="仿宋_GB2312" w:cs="仿宋_GB2312"/>
          <w:sz w:val="32"/>
          <w:szCs w:val="32"/>
          <w:lang w:val="en-US" w:eastAsia="zh-CN"/>
        </w:rPr>
        <w:t>人</w:t>
      </w:r>
      <w:r>
        <w:rPr>
          <w:rFonts w:hint="eastAsia" w:ascii="仿宋_GB2312" w:hAnsi="仿宋_GB2312" w:eastAsia="仿宋_GB2312" w:cs="仿宋_GB2312"/>
          <w:sz w:val="32"/>
          <w:szCs w:val="32"/>
        </w:rPr>
        <w:t>保护、校风校训、校园文化墙、教师行业规范、学生守则、美德少年和健康教育宣传栏；每个教室有社会主义核心价值观，学生会背诵</w:t>
      </w:r>
      <w:r>
        <w:rPr>
          <w:rFonts w:hint="eastAsia" w:ascii="仿宋_GB2312" w:hAnsi="仿宋_GB2312" w:eastAsia="仿宋_GB2312" w:cs="仿宋_GB2312"/>
          <w:sz w:val="32"/>
          <w:szCs w:val="32"/>
          <w:lang w:val="en-US" w:eastAsia="zh-CN"/>
        </w:rPr>
        <w:t>社会主义</w:t>
      </w:r>
      <w:r>
        <w:rPr>
          <w:rFonts w:hint="eastAsia" w:ascii="仿宋_GB2312" w:hAnsi="仿宋_GB2312" w:eastAsia="仿宋_GB2312" w:cs="仿宋_GB2312"/>
          <w:sz w:val="32"/>
          <w:szCs w:val="32"/>
        </w:rPr>
        <w:t>核心价值观</w:t>
      </w:r>
      <w:r>
        <w:rPr>
          <w:rFonts w:hint="eastAsia" w:ascii="仿宋_GB2312" w:hAnsi="仿宋_GB2312" w:eastAsia="仿宋_GB2312" w:cs="仿宋_GB2312"/>
          <w:sz w:val="32"/>
          <w:szCs w:val="32"/>
          <w:lang w:val="en-US" w:eastAsia="zh-CN"/>
        </w:rPr>
        <w:t>内容</w:t>
      </w:r>
      <w:r>
        <w:rPr>
          <w:rFonts w:hint="eastAsia" w:ascii="仿宋_GB2312" w:hAnsi="仿宋_GB2312" w:eastAsia="仿宋_GB2312" w:cs="仿宋_GB2312"/>
          <w:sz w:val="32"/>
          <w:szCs w:val="32"/>
        </w:rPr>
        <w:t>；各学校组织开展</w:t>
      </w:r>
      <w:r>
        <w:rPr>
          <w:rFonts w:hint="eastAsia" w:ascii="仿宋_GB2312" w:hAnsi="仿宋_GB2312" w:eastAsia="仿宋_GB2312" w:cs="仿宋_GB2312"/>
          <w:sz w:val="32"/>
          <w:szCs w:val="32"/>
          <w:lang w:val="en-US" w:eastAsia="zh-CN"/>
        </w:rPr>
        <w:t>创文相关</w:t>
      </w:r>
      <w:r>
        <w:rPr>
          <w:rFonts w:hint="eastAsia" w:ascii="仿宋_GB2312" w:hAnsi="仿宋_GB2312" w:eastAsia="仿宋_GB2312" w:cs="仿宋_GB2312"/>
          <w:sz w:val="32"/>
          <w:szCs w:val="32"/>
        </w:rPr>
        <w:t>演讲、征文、主题班会、“小手拉大手”等活动；学校餐厅、餐桌上有“节俭养德”“文明餐桌”“光盘行动”“共创文明城”等温馨提示。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4.全县所有景区、景点、爱国主义教育基地、图书馆、文化馆、博物馆、网吧、体育场等场所，醒目位置设置公益广告。</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责任单位：</w:t>
      </w:r>
      <w:r>
        <w:rPr>
          <w:rFonts w:hint="eastAsia" w:ascii="仿宋_GB2312" w:hAnsi="仿宋_GB2312" w:eastAsia="仿宋_GB2312" w:cs="仿宋_GB2312"/>
          <w:bCs/>
          <w:sz w:val="32"/>
          <w:szCs w:val="32"/>
        </w:rPr>
        <w:t>文化和旅游局</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要求：</w:t>
      </w:r>
      <w:r>
        <w:rPr>
          <w:rFonts w:hint="eastAsia" w:ascii="仿宋_GB2312" w:hAnsi="仿宋_GB2312" w:eastAsia="仿宋_GB2312" w:cs="仿宋_GB2312"/>
          <w:sz w:val="32"/>
          <w:szCs w:val="32"/>
        </w:rPr>
        <w:t>各景区、景点、爱国主义教育基地入口200米显著位置展示不少于4处公益广告；景区大门或售票处醒目位置设置《中国公民国内旅游文明行为公约》，旅游提示、志愿服务、善行义举榜公益广告不少于广告总量的40%，其他公共文化服务场所显著位置设置不少于3处（含1处社会主义核心价值观、1处巩固国家卫生城市）公益广告及禁止吸烟</w:t>
      </w:r>
      <w:r>
        <w:rPr>
          <w:rFonts w:hint="eastAsia" w:ascii="仿宋_GB2312" w:hAnsi="仿宋_GB2312" w:eastAsia="仿宋_GB2312" w:cs="仿宋_GB2312"/>
          <w:sz w:val="32"/>
          <w:szCs w:val="32"/>
          <w:lang w:val="en-US" w:eastAsia="zh-CN"/>
        </w:rPr>
        <w:t>标语</w:t>
      </w:r>
      <w:r>
        <w:rPr>
          <w:rFonts w:hint="eastAsia" w:ascii="仿宋_GB2312" w:hAnsi="仿宋_GB2312" w:eastAsia="仿宋_GB2312" w:cs="仿宋_GB2312"/>
          <w:sz w:val="32"/>
          <w:szCs w:val="32"/>
        </w:rPr>
        <w:t>，网吧在显著位置设有“未成年人不得进入”警示牌、文明上网温馨提示牌，同时各场所均要设有道德模范事迹专题展览。景区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景</w:t>
      </w:r>
      <w:r>
        <w:rPr>
          <w:rFonts w:hint="eastAsia" w:ascii="仿宋_GB2312" w:hAnsi="仿宋_GB2312" w:eastAsia="仿宋_GB2312" w:cs="仿宋_GB2312"/>
          <w:sz w:val="32"/>
          <w:szCs w:val="32"/>
          <w:lang w:val="en-US" w:eastAsia="zh-CN"/>
        </w:rPr>
        <w:t>点</w:t>
      </w:r>
      <w:r>
        <w:rPr>
          <w:rFonts w:hint="eastAsia" w:ascii="仿宋_GB2312" w:hAnsi="仿宋_GB2312" w:eastAsia="仿宋_GB2312" w:cs="仿宋_GB2312"/>
          <w:sz w:val="32"/>
          <w:szCs w:val="32"/>
        </w:rPr>
        <w:t>在显著位置开展文明提醒规劝或文明旅游宣传</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5.按照各自业务管理权限在商场超市、酒店、农贸市场、六小门店等公共场所展示公益广告和行业规范。</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
          <w:bCs/>
          <w:sz w:val="32"/>
          <w:szCs w:val="32"/>
        </w:rPr>
        <w:t>责任单位：</w:t>
      </w:r>
      <w:r>
        <w:rPr>
          <w:rFonts w:hint="eastAsia" w:ascii="仿宋_GB2312" w:hAnsi="仿宋_GB2312" w:eastAsia="仿宋_GB2312" w:cs="仿宋_GB2312"/>
          <w:bCs/>
          <w:sz w:val="32"/>
          <w:szCs w:val="32"/>
        </w:rPr>
        <w:t>市场监管局、卫健局、商务局</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要求：</w:t>
      </w:r>
      <w:r>
        <w:rPr>
          <w:rFonts w:hint="eastAsia" w:ascii="仿宋_GB2312" w:hAnsi="仿宋_GB2312" w:eastAsia="仿宋_GB2312" w:cs="仿宋_GB2312"/>
          <w:sz w:val="32"/>
          <w:szCs w:val="32"/>
        </w:rPr>
        <w:t>各商场超市、酒店、农贸市场利用院内空地、室内外墙体在显著位置展示不少于6处宣传社会主义核心价值观、创建省级文明县城、巩固国家卫生城市、“讲文明树新风”、服务承诺等公益广告（含1处倡导“文明健康 绿色环保”）；农贸(集贸)市场在显著位置展示不少于1处诚信建设公益广告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餐厅、餐桌有“文明餐桌”“节俭养德”“光盘行动”“使用公筷公勺”温馨提示；客房有文明出行、禁止吸烟等温馨提示；六小门店显著位置除设置行业文明宣传外，增</w:t>
      </w:r>
      <w:r>
        <w:rPr>
          <w:rFonts w:hint="eastAsia" w:ascii="仿宋_GB2312" w:hAnsi="仿宋_GB2312" w:eastAsia="仿宋_GB2312" w:cs="仿宋_GB2312"/>
          <w:sz w:val="32"/>
          <w:szCs w:val="32"/>
          <w:lang w:val="en-US" w:eastAsia="zh-CN"/>
        </w:rPr>
        <w:t>设</w:t>
      </w:r>
      <w:r>
        <w:rPr>
          <w:rFonts w:hint="eastAsia" w:ascii="仿宋_GB2312" w:hAnsi="仿宋_GB2312" w:eastAsia="仿宋_GB2312" w:cs="仿宋_GB2312"/>
          <w:sz w:val="32"/>
          <w:szCs w:val="32"/>
        </w:rPr>
        <w:t>社会主义核心价值观、“中国梦”“讲文明树新风”等公益广告；门店LED显示屏30%时段用于创文巩卫公益广告宣传。</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6.各类医疗机构院内空地、内部道路、医院大厅、候诊室、走廊等醒目位置设置公益广告及科普知识宣传栏。</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
          <w:bCs/>
          <w:sz w:val="32"/>
          <w:szCs w:val="32"/>
        </w:rPr>
        <w:t>责任单位：</w:t>
      </w:r>
      <w:r>
        <w:rPr>
          <w:rFonts w:hint="eastAsia" w:ascii="仿宋_GB2312" w:hAnsi="仿宋_GB2312" w:eastAsia="仿宋_GB2312" w:cs="仿宋_GB2312"/>
          <w:bCs/>
          <w:sz w:val="32"/>
          <w:szCs w:val="32"/>
        </w:rPr>
        <w:t>卫健局</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要求：</w:t>
      </w:r>
      <w:r>
        <w:rPr>
          <w:rFonts w:hint="eastAsia" w:ascii="仿宋_GB2312" w:hAnsi="仿宋_GB2312" w:eastAsia="仿宋_GB2312" w:cs="仿宋_GB2312"/>
          <w:sz w:val="32"/>
          <w:szCs w:val="32"/>
        </w:rPr>
        <w:t>各医疗机构院内外、大门口、候诊室、走廊设置5至10处公益宣传，LED电子屏刊播展示公益广告，不少于广告总量40%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公益广告宣传内容：社会主义核心价值观、创建省级文明县城、“讲文明树新风”（含1处倡导“文明健康 </w:t>
      </w:r>
      <w:r>
        <w:rPr>
          <w:rFonts w:hint="eastAsia" w:ascii="仿宋_GB2312" w:hAnsi="仿宋_GB2312" w:eastAsia="仿宋_GB2312" w:cs="仿宋_GB2312"/>
          <w:sz w:val="32"/>
          <w:szCs w:val="32"/>
          <w:lang w:val="en-US" w:eastAsia="zh-CN"/>
        </w:rPr>
        <w:t>绿</w:t>
      </w:r>
      <w:r>
        <w:rPr>
          <w:rFonts w:hint="eastAsia" w:ascii="仿宋_GB2312" w:hAnsi="仿宋_GB2312" w:eastAsia="仿宋_GB2312" w:cs="仿宋_GB2312"/>
          <w:sz w:val="32"/>
          <w:szCs w:val="32"/>
        </w:rPr>
        <w:t>色环保”）等，倡导文明健康生活方式、健康教育、科普公共卫生知识、建有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最美医务工作者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宣传栏；深入开展公益宣传进病房活动，在楼道、病房内张贴禁止吸烟、禁止吐痰、禁止喧哗、关爱老人等温馨提示。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7.城区内主干道路牌设置公益广告。</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
          <w:bCs/>
          <w:sz w:val="32"/>
          <w:szCs w:val="32"/>
        </w:rPr>
        <w:t>责任单位：</w:t>
      </w:r>
      <w:r>
        <w:rPr>
          <w:rFonts w:hint="eastAsia" w:ascii="仿宋_GB2312" w:hAnsi="仿宋_GB2312" w:eastAsia="仿宋_GB2312" w:cs="仿宋_GB2312"/>
          <w:bCs/>
          <w:sz w:val="32"/>
          <w:szCs w:val="32"/>
        </w:rPr>
        <w:t>民政局</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要求：</w:t>
      </w:r>
      <w:r>
        <w:rPr>
          <w:rFonts w:hint="eastAsia" w:ascii="仿宋_GB2312" w:hAnsi="仿宋_GB2312" w:eastAsia="仿宋_GB2312" w:cs="仿宋_GB2312"/>
          <w:sz w:val="32"/>
          <w:szCs w:val="32"/>
        </w:rPr>
        <w:t xml:space="preserve">主干道两旁路牌临街一面整版刊载档次较高的社会主义核心价值观、“中国梦”“讲文明树新风”、创建省级文明县城、巩固国家卫生城市、倡导“文明健康 </w:t>
      </w:r>
      <w:r>
        <w:rPr>
          <w:rFonts w:hint="eastAsia" w:ascii="仿宋_GB2312" w:hAnsi="仿宋_GB2312" w:eastAsia="仿宋_GB2312" w:cs="仿宋_GB2312"/>
          <w:sz w:val="32"/>
          <w:szCs w:val="32"/>
          <w:lang w:eastAsia="zh-CN"/>
        </w:rPr>
        <w:t>绿</w:t>
      </w:r>
      <w:r>
        <w:rPr>
          <w:rFonts w:hint="eastAsia" w:ascii="仿宋_GB2312" w:hAnsi="仿宋_GB2312" w:eastAsia="仿宋_GB2312" w:cs="仿宋_GB2312"/>
          <w:sz w:val="32"/>
          <w:szCs w:val="32"/>
        </w:rPr>
        <w:t>色环保”等公益广告。</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8.城区内各十字路口及街道隔离栏设置文明提醒和公益广告。</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责任单位：</w:t>
      </w:r>
      <w:r>
        <w:rPr>
          <w:rFonts w:hint="eastAsia" w:ascii="仿宋_GB2312" w:hAnsi="仿宋_GB2312" w:eastAsia="仿宋_GB2312" w:cs="仿宋_GB2312"/>
          <w:bCs/>
          <w:sz w:val="32"/>
          <w:szCs w:val="32"/>
        </w:rPr>
        <w:t>交管大队</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要求：</w:t>
      </w:r>
      <w:r>
        <w:rPr>
          <w:rFonts w:hint="eastAsia" w:ascii="仿宋_GB2312" w:hAnsi="仿宋_GB2312" w:eastAsia="仿宋_GB2312" w:cs="仿宋_GB2312"/>
          <w:sz w:val="32"/>
          <w:szCs w:val="32"/>
        </w:rPr>
        <w:t>在城区内各大十字路口斑马线前地面喷设“礼让斑马线·停车显文明”“礼让行人”“车让人·人守规”等醒目文明提示语，在斑马线旁树立“斑马线·车让人”等文明提示牌</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9.城区内物业小区有</w:t>
      </w:r>
      <w:r>
        <w:rPr>
          <w:rFonts w:hint="eastAsia" w:ascii="仿宋_GB2312" w:hAnsi="仿宋_GB2312" w:eastAsia="仿宋_GB2312" w:cs="仿宋_GB2312"/>
          <w:sz w:val="32"/>
          <w:szCs w:val="32"/>
          <w:lang w:val="en-US" w:eastAsia="zh-CN"/>
        </w:rPr>
        <w:t>创文巩卫</w:t>
      </w:r>
      <w:r>
        <w:rPr>
          <w:rFonts w:hint="eastAsia" w:ascii="仿宋_GB2312" w:hAnsi="仿宋_GB2312" w:eastAsia="仿宋_GB2312" w:cs="仿宋_GB2312"/>
          <w:sz w:val="32"/>
          <w:szCs w:val="32"/>
        </w:rPr>
        <w:t>氛围的营造。</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责任单位：</w:t>
      </w:r>
      <w:r>
        <w:rPr>
          <w:rFonts w:hint="eastAsia" w:ascii="仿宋_GB2312" w:hAnsi="仿宋_GB2312" w:eastAsia="仿宋_GB2312" w:cs="仿宋_GB2312"/>
          <w:bCs/>
          <w:sz w:val="32"/>
          <w:szCs w:val="32"/>
        </w:rPr>
        <w:t>住建局</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要求：</w:t>
      </w:r>
      <w:r>
        <w:rPr>
          <w:rFonts w:hint="eastAsia" w:ascii="仿宋_GB2312" w:hAnsi="仿宋_GB2312" w:eastAsia="仿宋_GB2312" w:cs="仿宋_GB2312"/>
          <w:sz w:val="32"/>
          <w:szCs w:val="32"/>
        </w:rPr>
        <w:t>各小区根据实际情况充分利用</w:t>
      </w:r>
      <w:r>
        <w:rPr>
          <w:rFonts w:hint="eastAsia" w:ascii="仿宋_GB2312" w:hAnsi="仿宋_GB2312" w:eastAsia="仿宋_GB2312" w:cs="仿宋_GB2312"/>
          <w:sz w:val="32"/>
          <w:szCs w:val="32"/>
          <w:lang w:val="en-US" w:eastAsia="zh-CN"/>
        </w:rPr>
        <w:t>楼</w:t>
      </w:r>
      <w:r>
        <w:rPr>
          <w:rFonts w:hint="eastAsia" w:ascii="仿宋_GB2312" w:hAnsi="仿宋_GB2312" w:eastAsia="仿宋_GB2312" w:cs="仿宋_GB2312"/>
          <w:sz w:val="32"/>
          <w:szCs w:val="32"/>
        </w:rPr>
        <w:t xml:space="preserve">内外墙体、文体活动广场等公共区域设置3至10处宣传社会主义核心价值观、“中国梦”“讲文明树新风”、倡导“文明健康 </w:t>
      </w:r>
      <w:r>
        <w:rPr>
          <w:rFonts w:hint="eastAsia" w:ascii="仿宋_GB2312" w:hAnsi="仿宋_GB2312" w:eastAsia="仿宋_GB2312" w:cs="仿宋_GB2312"/>
          <w:sz w:val="32"/>
          <w:szCs w:val="32"/>
          <w:lang w:eastAsia="zh-CN"/>
        </w:rPr>
        <w:t>绿</w:t>
      </w:r>
      <w:r>
        <w:rPr>
          <w:rFonts w:hint="eastAsia" w:ascii="仿宋_GB2312" w:hAnsi="仿宋_GB2312" w:eastAsia="仿宋_GB2312" w:cs="仿宋_GB2312"/>
          <w:sz w:val="32"/>
          <w:szCs w:val="32"/>
        </w:rPr>
        <w:t>色环保”、居民公约、善行义举榜、</w:t>
      </w:r>
      <w:r>
        <w:rPr>
          <w:rFonts w:hint="eastAsia" w:ascii="仿宋_GB2312" w:hAnsi="仿宋_GB2312" w:eastAsia="仿宋_GB2312" w:cs="仿宋_GB2312"/>
          <w:sz w:val="32"/>
          <w:szCs w:val="32"/>
          <w:lang w:val="en-US" w:eastAsia="zh-CN"/>
        </w:rPr>
        <w:t>巩固国家卫生城市</w:t>
      </w:r>
      <w:r>
        <w:rPr>
          <w:rFonts w:hint="eastAsia" w:ascii="仿宋_GB2312" w:hAnsi="仿宋_GB2312" w:eastAsia="仿宋_GB2312" w:cs="仿宋_GB2312"/>
          <w:sz w:val="32"/>
          <w:szCs w:val="32"/>
        </w:rPr>
        <w:t>等公益广告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电梯内设置一处社会主义核心价值观或文明城市创建宣传语。</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10.背街小巷、无物业小区、各社区</w:t>
      </w:r>
      <w:r>
        <w:rPr>
          <w:rFonts w:hint="eastAsia" w:ascii="仿宋_GB2312" w:hAnsi="仿宋_GB2312" w:eastAsia="仿宋_GB2312" w:cs="仿宋_GB2312"/>
          <w:sz w:val="32"/>
          <w:szCs w:val="32"/>
          <w:lang w:val="en-US" w:eastAsia="zh-CN"/>
        </w:rPr>
        <w:t>创文巩卫</w:t>
      </w:r>
      <w:r>
        <w:rPr>
          <w:rFonts w:hint="eastAsia" w:ascii="仿宋_GB2312" w:hAnsi="仿宋_GB2312" w:eastAsia="仿宋_GB2312" w:cs="仿宋_GB2312"/>
          <w:sz w:val="32"/>
          <w:szCs w:val="32"/>
        </w:rPr>
        <w:t>氛围的营造。</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责任单位：</w:t>
      </w:r>
      <w:r>
        <w:rPr>
          <w:rFonts w:hint="eastAsia" w:ascii="仿宋_GB2312" w:hAnsi="仿宋_GB2312" w:eastAsia="仿宋_GB2312" w:cs="仿宋_GB2312"/>
          <w:bCs/>
          <w:sz w:val="32"/>
          <w:szCs w:val="32"/>
        </w:rPr>
        <w:t>紫荆街道、奉先街道</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要求：</w:t>
      </w:r>
      <w:r>
        <w:rPr>
          <w:rFonts w:hint="eastAsia" w:ascii="仿宋_GB2312" w:hAnsi="仿宋_GB2312" w:eastAsia="仿宋_GB2312" w:cs="仿宋_GB2312"/>
          <w:b w:val="0"/>
          <w:bCs w:val="0"/>
          <w:color w:val="000000" w:themeColor="text1"/>
          <w:sz w:val="32"/>
          <w:szCs w:val="32"/>
        </w:rPr>
        <w:t>社区、新时代文明实践中心(所、站)、公共文化设施显著位置展示不少于1处公益广告</w:t>
      </w:r>
      <w:r>
        <w:rPr>
          <w:rFonts w:hint="eastAsia" w:ascii="仿宋_GB2312" w:hAnsi="仿宋_GB2312" w:eastAsia="仿宋_GB2312" w:cs="仿宋_GB2312"/>
          <w:b w:val="0"/>
          <w:bCs w:val="0"/>
          <w:color w:val="000000" w:themeColor="text1"/>
          <w:sz w:val="32"/>
          <w:szCs w:val="32"/>
          <w:lang w:eastAsia="zh-CN"/>
        </w:rPr>
        <w:t>，</w:t>
      </w:r>
      <w:r>
        <w:rPr>
          <w:rFonts w:hint="eastAsia" w:ascii="仿宋_GB2312" w:hAnsi="仿宋_GB2312" w:eastAsia="仿宋_GB2312" w:cs="仿宋_GB2312"/>
          <w:sz w:val="32"/>
          <w:szCs w:val="32"/>
        </w:rPr>
        <w:t>宣传习近平新时代中国特色社会主义思想、</w:t>
      </w:r>
      <w:r>
        <w:rPr>
          <w:rFonts w:hint="eastAsia" w:ascii="仿宋_GB2312" w:hAnsi="仿宋_GB2312" w:eastAsia="仿宋_GB2312" w:cs="仿宋_GB2312"/>
          <w:sz w:val="32"/>
          <w:szCs w:val="32"/>
          <w:lang w:val="en-US" w:eastAsia="zh-CN"/>
        </w:rPr>
        <w:t>社会主义</w:t>
      </w:r>
      <w:r>
        <w:rPr>
          <w:rFonts w:hint="eastAsia" w:ascii="仿宋_GB2312" w:hAnsi="仿宋_GB2312" w:eastAsia="仿宋_GB2312" w:cs="仿宋_GB2312"/>
          <w:sz w:val="32"/>
          <w:szCs w:val="32"/>
        </w:rPr>
        <w:t>核心价值观、“中国梦”“讲文明树新风”、创建省级文明县城、善行义举榜等公益广告，便民服务大厅</w:t>
      </w:r>
      <w:r>
        <w:rPr>
          <w:rFonts w:hint="eastAsia" w:ascii="仿宋_GB2312" w:hAnsi="仿宋_GB2312" w:eastAsia="仿宋_GB2312" w:cs="仿宋_GB2312"/>
          <w:sz w:val="32"/>
          <w:szCs w:val="32"/>
          <w:lang w:val="en-US" w:eastAsia="zh-CN"/>
        </w:rPr>
        <w:t>要有</w:t>
      </w:r>
      <w:r>
        <w:rPr>
          <w:rFonts w:hint="eastAsia" w:ascii="仿宋_GB2312" w:hAnsi="仿宋_GB2312" w:eastAsia="仿宋_GB2312" w:cs="仿宋_GB2312"/>
          <w:sz w:val="32"/>
          <w:szCs w:val="32"/>
        </w:rPr>
        <w:t>公益广告，醒目位置有各类温馨提示；背街小巷要有公益广告。</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11.在全县商会及会员企业中，广泛开展社会主义核心价值观、创建省级文明县城、巩固国家卫生城市、诚信守法经营等公益宣传，引导商会及会员企业积极参与并开展形式多样的社会公益活动，大力支持创建省级文明县城工作。</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责任单位：</w:t>
      </w:r>
      <w:r>
        <w:rPr>
          <w:rFonts w:hint="eastAsia" w:ascii="仿宋_GB2312" w:hAnsi="仿宋_GB2312" w:eastAsia="仿宋_GB2312" w:cs="仿宋_GB2312"/>
          <w:bCs/>
          <w:sz w:val="32"/>
          <w:szCs w:val="32"/>
        </w:rPr>
        <w:t>工商联</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12.持续开展“人民满意窗口单位”创建评先活动，强化服务意识、提升服务标准，努力营造创建省级文明县城的浓厚氛围。政务大厅能够看到公益广告景观小品</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
          <w:bCs/>
          <w:sz w:val="32"/>
          <w:szCs w:val="32"/>
        </w:rPr>
        <w:t>责任单位：</w:t>
      </w:r>
      <w:r>
        <w:rPr>
          <w:rFonts w:hint="eastAsia" w:ascii="仿宋_GB2312" w:hAnsi="仿宋_GB2312" w:eastAsia="仿宋_GB2312" w:cs="仿宋_GB2312"/>
          <w:bCs/>
          <w:sz w:val="32"/>
          <w:szCs w:val="32"/>
        </w:rPr>
        <w:t>行政审批局、各银行、各保险公司、各通讯公司、供电公司、车管所、交通违章处理大厅、出入境大厅、水务集团等窗口单位</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要求：</w:t>
      </w:r>
      <w:r>
        <w:rPr>
          <w:rFonts w:hint="eastAsia" w:ascii="仿宋_GB2312" w:hAnsi="仿宋_GB2312" w:eastAsia="仿宋_GB2312" w:cs="仿宋_GB2312"/>
          <w:sz w:val="32"/>
          <w:szCs w:val="32"/>
        </w:rPr>
        <w:t xml:space="preserve">各窗口单位在大厅显著位置制作社会主义核心价值观、创建省级文明县城、“讲文明树新风”、关爱未成年人、文明礼仪和行业文明语等内容的公益展牌、标语或公益宣传画不少于5处（含1处诚信建设、1处倡导“文明健康 </w:t>
      </w:r>
      <w:r>
        <w:rPr>
          <w:rFonts w:hint="eastAsia" w:ascii="仿宋_GB2312" w:hAnsi="仿宋_GB2312" w:eastAsia="仿宋_GB2312" w:cs="仿宋_GB2312"/>
          <w:sz w:val="32"/>
          <w:szCs w:val="32"/>
          <w:lang w:eastAsia="zh-CN"/>
        </w:rPr>
        <w:t>绿</w:t>
      </w:r>
      <w:r>
        <w:rPr>
          <w:rFonts w:hint="eastAsia" w:ascii="仿宋_GB2312" w:hAnsi="仿宋_GB2312" w:eastAsia="仿宋_GB2312" w:cs="仿宋_GB2312"/>
          <w:sz w:val="32"/>
          <w:szCs w:val="32"/>
        </w:rPr>
        <w:t>色环保”、1处巩固国家卫生城市），并在LED电子显示屏30%时段播放以上内容；设有志愿服务工作站点并正常提供服务；结合行业性质在醒目位置展示行业规范、投诉服务、办事公开等方面的宣传；各窗口单位均需设置志愿服务站，并有明显标识。</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楷体_GB2312" w:hAnsi="仿宋_GB2312" w:eastAsia="楷体_GB2312" w:cs="仿宋_GB2312"/>
          <w:b/>
          <w:bCs/>
          <w:sz w:val="32"/>
          <w:szCs w:val="32"/>
        </w:rPr>
      </w:pPr>
      <w:r>
        <w:rPr>
          <w:rFonts w:hint="eastAsia" w:ascii="楷体_GB2312" w:hAnsi="仿宋_GB2312" w:eastAsia="楷体_GB2312" w:cs="仿宋_GB2312"/>
          <w:b/>
          <w:bCs/>
          <w:sz w:val="32"/>
          <w:szCs w:val="32"/>
          <w:lang w:eastAsia="zh-CN"/>
        </w:rPr>
        <w:t>（</w:t>
      </w:r>
      <w:r>
        <w:rPr>
          <w:rFonts w:hint="eastAsia" w:ascii="楷体_GB2312" w:hAnsi="仿宋_GB2312" w:eastAsia="楷体_GB2312" w:cs="仿宋_GB2312"/>
          <w:b/>
          <w:bCs/>
          <w:sz w:val="32"/>
          <w:szCs w:val="32"/>
          <w:lang w:val="en-US" w:eastAsia="zh-CN"/>
        </w:rPr>
        <w:t>三</w:t>
      </w:r>
      <w:r>
        <w:rPr>
          <w:rFonts w:hint="eastAsia" w:ascii="楷体_GB2312" w:hAnsi="仿宋_GB2312" w:eastAsia="楷体_GB2312" w:cs="仿宋_GB2312"/>
          <w:b/>
          <w:bCs/>
          <w:sz w:val="32"/>
          <w:szCs w:val="32"/>
          <w:lang w:eastAsia="zh-CN"/>
        </w:rPr>
        <w:t>）</w:t>
      </w:r>
      <w:r>
        <w:rPr>
          <w:rFonts w:hint="eastAsia" w:ascii="楷体_GB2312" w:hAnsi="仿宋_GB2312" w:eastAsia="楷体_GB2312" w:cs="仿宋_GB2312"/>
          <w:b/>
          <w:bCs/>
          <w:sz w:val="32"/>
          <w:szCs w:val="32"/>
        </w:rPr>
        <w:t>新闻媒体、网络宣传</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通过全方位、多视角、高密度的宣传报道，形成持续集中、高潮迭起的创建舆论氛围，推动创</w:t>
      </w:r>
      <w:r>
        <w:rPr>
          <w:rFonts w:hint="eastAsia" w:ascii="仿宋_GB2312" w:hAnsi="仿宋_GB2312" w:eastAsia="仿宋_GB2312" w:cs="仿宋_GB2312"/>
          <w:sz w:val="32"/>
          <w:szCs w:val="32"/>
          <w:lang w:val="en-US" w:eastAsia="zh-CN"/>
        </w:rPr>
        <w:t>文</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val="en-US" w:eastAsia="zh-CN"/>
        </w:rPr>
        <w:t>巩固</w:t>
      </w:r>
      <w:r>
        <w:rPr>
          <w:rFonts w:hint="eastAsia" w:ascii="仿宋_GB2312" w:hAnsi="仿宋_GB2312" w:eastAsia="仿宋_GB2312" w:cs="仿宋_GB2312"/>
          <w:sz w:val="32"/>
          <w:szCs w:val="32"/>
        </w:rPr>
        <w:t>国卫工作顺利开展。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制作全民参与创建省级文明县城和巩固国家卫生城市的公益广告，利用电视台、政府网站、城区大型LED电子屏等有效平台，宣传“文明县城·你我共建”的良好风尚及创建省级文明县城的重要意义；积极同中、省、市媒体做好衔接工作，适时在主流媒体和网站刊播有深度、有力度的稿件，</w:t>
      </w:r>
      <w:r>
        <w:rPr>
          <w:rFonts w:hint="eastAsia" w:ascii="仿宋_GB2312" w:hAnsi="仿宋_GB2312" w:eastAsia="仿宋_GB2312" w:cs="仿宋_GB2312"/>
          <w:color w:val="auto"/>
          <w:sz w:val="32"/>
          <w:szCs w:val="32"/>
        </w:rPr>
        <w:t>广泛选树宣传先进模范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宣传文明家庭</w:t>
      </w:r>
      <w:r>
        <w:rPr>
          <w:rFonts w:hint="eastAsia" w:ascii="仿宋_GB2312" w:hAnsi="仿宋_GB2312" w:eastAsia="仿宋_GB2312" w:cs="仿宋_GB2312"/>
          <w:color w:val="auto"/>
          <w:sz w:val="32"/>
          <w:szCs w:val="32"/>
          <w:lang w:val="en-US" w:eastAsia="zh-CN"/>
        </w:rPr>
        <w:t>等</w:t>
      </w:r>
      <w:r>
        <w:rPr>
          <w:rFonts w:hint="eastAsia" w:ascii="仿宋_GB2312" w:hAnsi="仿宋_GB2312" w:eastAsia="仿宋_GB2312" w:cs="仿宋_GB2312"/>
          <w:color w:val="auto"/>
          <w:sz w:val="32"/>
          <w:szCs w:val="32"/>
        </w:rPr>
        <w:t>先进事迹</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rPr>
        <w:t>全力推介和宣传</w:t>
      </w:r>
      <w:r>
        <w:rPr>
          <w:rFonts w:hint="eastAsia" w:ascii="仿宋_GB2312" w:hAnsi="仿宋_GB2312" w:eastAsia="仿宋_GB2312" w:cs="仿宋_GB2312"/>
          <w:sz w:val="32"/>
          <w:szCs w:val="32"/>
          <w:lang w:val="en-US" w:eastAsia="zh-CN"/>
        </w:rPr>
        <w:t>我县</w:t>
      </w:r>
      <w:r>
        <w:rPr>
          <w:rFonts w:hint="eastAsia" w:ascii="仿宋_GB2312" w:hAnsi="仿宋_GB2312" w:eastAsia="仿宋_GB2312" w:cs="仿宋_GB2312"/>
          <w:sz w:val="32"/>
          <w:szCs w:val="32"/>
        </w:rPr>
        <w:t>创建省级文明县城和巩固国</w:t>
      </w:r>
      <w:r>
        <w:rPr>
          <w:rFonts w:hint="eastAsia" w:ascii="仿宋_GB2312" w:hAnsi="仿宋_GB2312" w:eastAsia="仿宋_GB2312" w:cs="仿宋_GB2312"/>
          <w:sz w:val="32"/>
          <w:szCs w:val="32"/>
          <w:lang w:val="en-US" w:eastAsia="zh-CN"/>
        </w:rPr>
        <w:t>家卫生城市</w:t>
      </w:r>
      <w:r>
        <w:rPr>
          <w:rFonts w:hint="eastAsia" w:ascii="仿宋_GB2312" w:hAnsi="仿宋_GB2312" w:eastAsia="仿宋_GB2312" w:cs="仿宋_GB2312"/>
          <w:sz w:val="32"/>
          <w:szCs w:val="32"/>
        </w:rPr>
        <w:t>特色亮点和先进典型。</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责任单位：</w:t>
      </w:r>
      <w:r>
        <w:rPr>
          <w:rFonts w:hint="eastAsia" w:ascii="仿宋_GB2312" w:hAnsi="仿宋_GB2312" w:eastAsia="仿宋_GB2312" w:cs="仿宋_GB2312"/>
          <w:bCs/>
          <w:sz w:val="32"/>
          <w:szCs w:val="32"/>
        </w:rPr>
        <w:t>宣传部、融媒体中心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w w:val="98"/>
          <w:sz w:val="32"/>
          <w:szCs w:val="32"/>
        </w:rPr>
      </w:pPr>
      <w:r>
        <w:rPr>
          <w:rFonts w:hint="eastAsia" w:ascii="仿宋_GB2312" w:hAnsi="仿宋_GB2312" w:eastAsia="仿宋_GB2312" w:cs="仿宋_GB2312"/>
          <w:sz w:val="32"/>
          <w:szCs w:val="32"/>
        </w:rPr>
        <w:t>2.开设“民生曝光台”及巩卫专栏进行宣传报道。“民生曝光台”要侧重对社会上各类不文明行为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基础设施项目进度、房地产乱象、市民文明教育、城市管理中存在的不文明现象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各部门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单位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创建工作中推诿扯皮、工作不力、职责落实不到位等情况进行舆论监督，并跟踪报道整改情况及巩固</w:t>
      </w:r>
      <w:r>
        <w:rPr>
          <w:rFonts w:hint="eastAsia" w:ascii="仿宋_GB2312" w:hAnsi="仿宋_GB2312" w:eastAsia="仿宋_GB2312" w:cs="仿宋_GB2312"/>
          <w:sz w:val="32"/>
          <w:szCs w:val="32"/>
          <w:lang w:val="en-US" w:eastAsia="zh-CN"/>
        </w:rPr>
        <w:t>国家</w:t>
      </w:r>
      <w:r>
        <w:rPr>
          <w:rFonts w:hint="eastAsia" w:ascii="仿宋_GB2312" w:hAnsi="仿宋_GB2312" w:eastAsia="仿宋_GB2312" w:cs="仿宋_GB2312"/>
          <w:sz w:val="32"/>
          <w:szCs w:val="32"/>
        </w:rPr>
        <w:t>卫生城市动态，促进</w:t>
      </w:r>
      <w:r>
        <w:rPr>
          <w:rFonts w:hint="eastAsia" w:ascii="仿宋_GB2312" w:hAnsi="仿宋_GB2312" w:eastAsia="仿宋_GB2312" w:cs="仿宋_GB2312"/>
          <w:w w:val="98"/>
          <w:sz w:val="32"/>
          <w:szCs w:val="32"/>
        </w:rPr>
        <w:t>市民养成文明习惯。</w:t>
      </w:r>
    </w:p>
    <w:p>
      <w:pPr>
        <w:keepNext w:val="0"/>
        <w:keepLines w:val="0"/>
        <w:pageBreakBefore w:val="0"/>
        <w:kinsoku/>
        <w:wordWrap/>
        <w:overflowPunct/>
        <w:topLinePunct w:val="0"/>
        <w:autoSpaceDE/>
        <w:autoSpaceDN/>
        <w:bidi w:val="0"/>
        <w:adjustRightInd/>
        <w:snapToGrid/>
        <w:spacing w:line="560" w:lineRule="exact"/>
        <w:ind w:firstLine="629"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bCs/>
          <w:w w:val="98"/>
          <w:sz w:val="32"/>
          <w:szCs w:val="32"/>
        </w:rPr>
        <w:t>责任单位：</w:t>
      </w:r>
      <w:r>
        <w:rPr>
          <w:rFonts w:hint="eastAsia" w:ascii="仿宋_GB2312" w:hAnsi="仿宋_GB2312" w:eastAsia="仿宋_GB2312" w:cs="仿宋_GB2312"/>
          <w:bCs/>
          <w:w w:val="98"/>
          <w:sz w:val="32"/>
          <w:szCs w:val="32"/>
        </w:rPr>
        <w:t>融媒体中</w:t>
      </w:r>
      <w:r>
        <w:rPr>
          <w:rFonts w:hint="eastAsia" w:ascii="仿宋_GB2312" w:hAnsi="仿宋_GB2312" w:eastAsia="仿宋_GB2312" w:cs="仿宋_GB2312"/>
          <w:bCs/>
          <w:sz w:val="32"/>
          <w:szCs w:val="32"/>
        </w:rPr>
        <w:t>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利用微博、微信公众号、抖音和其他新媒体平台开展创文巩卫宣传，及时发布关于创建省级文明县城的各类相关文件及创建动态等，使广大人民群众及时了解创建省级文明县城工作的进展情况、创建标准，规范各单位创建工作。</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责任单位：</w:t>
      </w:r>
      <w:r>
        <w:rPr>
          <w:rFonts w:hint="eastAsia" w:ascii="仿宋_GB2312" w:hAnsi="仿宋_GB2312" w:eastAsia="仿宋_GB2312" w:cs="仿宋_GB2312"/>
          <w:bCs/>
          <w:sz w:val="32"/>
          <w:szCs w:val="32"/>
        </w:rPr>
        <w:t>联创办</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4.运用短信和彩铃平台，适时发送社会主义核心价值观、创建省级文明县城及巩</w:t>
      </w:r>
      <w:r>
        <w:rPr>
          <w:rFonts w:hint="eastAsia" w:ascii="仿宋_GB2312" w:hAnsi="仿宋_GB2312" w:eastAsia="仿宋_GB2312" w:cs="仿宋_GB2312"/>
          <w:sz w:val="32"/>
          <w:szCs w:val="32"/>
          <w:lang w:val="en-US" w:eastAsia="zh-CN"/>
        </w:rPr>
        <w:t>固国家卫生城市</w:t>
      </w:r>
      <w:r>
        <w:rPr>
          <w:rFonts w:hint="eastAsia" w:ascii="仿宋_GB2312" w:hAnsi="仿宋_GB2312" w:eastAsia="仿宋_GB2312" w:cs="仿宋_GB2312"/>
          <w:sz w:val="32"/>
          <w:szCs w:val="32"/>
        </w:rPr>
        <w:t>宣传口号和文明行为常识等公益短信，扩大和提高群众对创建活动的知晓率、支持率、参与率和满意度。</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责任单位：</w:t>
      </w:r>
      <w:r>
        <w:rPr>
          <w:rFonts w:hint="eastAsia" w:ascii="仿宋_GB2312" w:hAnsi="仿宋_GB2312" w:eastAsia="仿宋_GB2312" w:cs="仿宋_GB2312"/>
          <w:bCs/>
          <w:sz w:val="32"/>
          <w:szCs w:val="32"/>
        </w:rPr>
        <w:t>移动、联通、电信</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rPr>
      </w:pPr>
      <w:r>
        <w:rPr>
          <w:rFonts w:hint="eastAsia" w:ascii="黑体" w:hAnsi="黑体" w:eastAsia="黑体" w:cs="黑体"/>
          <w:b w:val="0"/>
          <w:bCs w:val="0"/>
          <w:sz w:val="32"/>
          <w:szCs w:val="32"/>
          <w:lang w:val="en-US" w:eastAsia="zh-CN"/>
        </w:rPr>
        <w:t>三、开展各类主题活动</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举办系列文艺演出活动。围绕创建省级文明县城和巩固国家卫生城市，利用县城中心广场、社区广场、大剧院等公共场所组织开展“讲文明树新风”文艺演出进万家活动；组织文艺爱好者精心创作一批与创建省级文明县城和巩卫相关的文艺节目，以群众喜闻乐见的形式深入各社区巡演宣传，让广大市民在活动中受到教育、在宣传中提高素质、在参与中享受创建成果。</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注：全年组织大型活动不少于5次</w:t>
      </w:r>
      <w:r>
        <w:rPr>
          <w:rFonts w:hint="eastAsia" w:ascii="仿宋_GB2312" w:hAnsi="仿宋_GB2312" w:eastAsia="仿宋_GB2312" w:cs="仿宋_GB2312"/>
          <w:color w:val="auto"/>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责任单位：</w:t>
      </w:r>
      <w:r>
        <w:rPr>
          <w:rFonts w:hint="eastAsia" w:ascii="仿宋_GB2312" w:hAnsi="仿宋_GB2312" w:eastAsia="仿宋_GB2312" w:cs="仿宋_GB2312"/>
          <w:bCs/>
          <w:color w:val="auto"/>
          <w:sz w:val="32"/>
          <w:szCs w:val="32"/>
        </w:rPr>
        <w:t>文化和旅游局</w:t>
      </w:r>
    </w:p>
    <w:p>
      <w:pPr>
        <w:pStyle w:val="2"/>
        <w:keepNext w:val="0"/>
        <w:keepLines w:val="0"/>
        <w:pageBreakBefore w:val="0"/>
        <w:widowControl w:val="0"/>
        <w:kinsoku/>
        <w:wordWrap/>
        <w:overflowPunct/>
        <w:topLinePunct w:val="0"/>
        <w:autoSpaceDE/>
        <w:autoSpaceDN/>
        <w:bidi w:val="0"/>
        <w:adjustRightInd/>
        <w:snapToGrid/>
        <w:spacing w:line="560" w:lineRule="exact"/>
        <w:ind w:left="6"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组织开展“我们的节日”系列活动，弘扬中华优秀传统文化。以中华传统节日（春节、元宵节、清明节、端午节、七夕节、中秋节、重阳节）为重点，积极倡导文明新风、弘扬社会风气，组织开展主题鲜明、内容丰富的群众性节日民俗文化活动；深化志愿服务活动，大力弘扬中华传统美德和“奉献、友爱、互助、进步”的志愿精神。围绕创建省级文明县城广泛开展文明交通劝导、绿色环保、关爱空巢老人、留守儿童、困境儿童、困难群体、残疾人等系列志愿服务活动</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kern w:val="2"/>
          <w:sz w:val="32"/>
          <w:szCs w:val="32"/>
          <w:lang w:val="en-US" w:eastAsia="zh-CN" w:bidi="ar-SA"/>
        </w:rPr>
        <w:t>以线上线下相结合的方式，推进传统节日振兴工程。做好文化遗产保护传承和合理利用，制定加强对文物保护单位、历史文化街区、历史建筑、非物质文化遗产保护的规章制度。</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牵头单位：</w:t>
      </w:r>
      <w:r>
        <w:rPr>
          <w:rFonts w:hint="eastAsia" w:ascii="仿宋_GB2312" w:hAnsi="仿宋_GB2312" w:eastAsia="仿宋_GB2312" w:cs="仿宋_GB2312"/>
          <w:color w:val="auto"/>
          <w:kern w:val="2"/>
          <w:sz w:val="32"/>
          <w:szCs w:val="32"/>
          <w:lang w:val="en-US" w:eastAsia="zh-CN" w:bidi="ar-SA"/>
        </w:rPr>
        <w:t>县委文明办</w:t>
      </w:r>
    </w:p>
    <w:p>
      <w:pPr>
        <w:pStyle w:val="2"/>
        <w:keepNext w:val="0"/>
        <w:keepLines w:val="0"/>
        <w:pageBreakBefore w:val="0"/>
        <w:widowControl w:val="0"/>
        <w:kinsoku/>
        <w:wordWrap/>
        <w:overflowPunct/>
        <w:topLinePunct w:val="0"/>
        <w:autoSpaceDE/>
        <w:autoSpaceDN/>
        <w:bidi w:val="0"/>
        <w:adjustRightInd/>
        <w:snapToGrid/>
        <w:spacing w:line="560" w:lineRule="exact"/>
        <w:ind w:left="3" w:firstLine="643" w:firstLineChars="20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
          <w:bCs/>
          <w:color w:val="auto"/>
          <w:sz w:val="32"/>
          <w:szCs w:val="32"/>
        </w:rPr>
        <w:t>责任单位：</w:t>
      </w:r>
      <w:r>
        <w:rPr>
          <w:rFonts w:hint="eastAsia" w:ascii="仿宋_GB2312" w:hAnsi="仿宋_GB2312" w:eastAsia="仿宋_GB2312" w:cs="仿宋_GB2312"/>
          <w:bCs/>
          <w:color w:val="auto"/>
          <w:sz w:val="32"/>
          <w:szCs w:val="32"/>
        </w:rPr>
        <w:t>民政局、教育局、文化和旅游局、团县委、机关工委、妇联、残联、</w:t>
      </w:r>
      <w:r>
        <w:rPr>
          <w:rFonts w:hint="eastAsia" w:ascii="仿宋_GB2312" w:hAnsi="仿宋_GB2312" w:eastAsia="仿宋_GB2312" w:cs="仿宋_GB2312"/>
          <w:color w:val="auto"/>
          <w:kern w:val="2"/>
          <w:sz w:val="32"/>
          <w:szCs w:val="32"/>
          <w:lang w:val="en-US" w:eastAsia="zh-CN" w:bidi="ar-SA"/>
        </w:rPr>
        <w:t>住建局、</w:t>
      </w:r>
      <w:r>
        <w:rPr>
          <w:rFonts w:hint="eastAsia" w:ascii="仿宋_GB2312" w:hAnsi="仿宋_GB2312" w:eastAsia="仿宋_GB2312" w:cs="仿宋_GB2312"/>
          <w:bCs/>
          <w:color w:val="auto"/>
          <w:sz w:val="32"/>
          <w:szCs w:val="32"/>
        </w:rPr>
        <w:t>融媒体中心、总工会、</w:t>
      </w:r>
      <w:r>
        <w:rPr>
          <w:rFonts w:hint="eastAsia" w:ascii="仿宋_GB2312" w:hAnsi="仿宋_GB2312" w:eastAsia="仿宋_GB2312" w:cs="仿宋_GB2312"/>
          <w:color w:val="auto"/>
          <w:kern w:val="2"/>
          <w:sz w:val="32"/>
          <w:szCs w:val="32"/>
          <w:lang w:val="en-US" w:eastAsia="zh-CN" w:bidi="ar-SA"/>
        </w:rPr>
        <w:t>各镇（街道）</w:t>
      </w:r>
    </w:p>
    <w:p>
      <w:pPr>
        <w:pStyle w:val="2"/>
        <w:keepNext w:val="0"/>
        <w:keepLines w:val="0"/>
        <w:pageBreakBefore w:val="0"/>
        <w:widowControl w:val="0"/>
        <w:kinsoku/>
        <w:wordWrap/>
        <w:overflowPunct/>
        <w:topLinePunct w:val="0"/>
        <w:autoSpaceDE/>
        <w:autoSpaceDN/>
        <w:bidi w:val="0"/>
        <w:adjustRightInd/>
        <w:snapToGrid/>
        <w:spacing w:before="1"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深化中国特色社会主义和中国梦学习宣传教育。利用抗战胜利日、烈士纪念日、国庆日、国家公祭日等重大纪念日开展主题活动，弘扬革命文化和社会主义先进文化。以“强国复兴有我”为主题，坚持线上线下相结合，广泛开展知识竞赛、文艺展演、快闪活动、百姓故事汇、网上展示等群众性宣传教育活动和“我为群众办实事”实践活动。健全用党的创新理论武装全党、教育人民，创新媒体理论宣传，拓展社会宣传载体，用好宣传文化阵地，全方位多层次宣传阐释习近平新时代中国特色社会主义思想。</w:t>
      </w:r>
    </w:p>
    <w:p>
      <w:pPr>
        <w:pStyle w:val="2"/>
        <w:keepNext w:val="0"/>
        <w:keepLines w:val="0"/>
        <w:pageBreakBefore w:val="0"/>
        <w:widowControl w:val="0"/>
        <w:kinsoku/>
        <w:wordWrap/>
        <w:overflowPunct/>
        <w:topLinePunct w:val="0"/>
        <w:autoSpaceDE/>
        <w:autoSpaceDN/>
        <w:bidi w:val="0"/>
        <w:adjustRightInd/>
        <w:snapToGrid/>
        <w:spacing w:before="1" w:line="560" w:lineRule="exact"/>
        <w:ind w:firstLine="643"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牵头部门：</w:t>
      </w:r>
      <w:r>
        <w:rPr>
          <w:rFonts w:hint="eastAsia" w:ascii="仿宋_GB2312" w:hAnsi="仿宋_GB2312" w:eastAsia="仿宋_GB2312" w:cs="仿宋_GB2312"/>
          <w:color w:val="auto"/>
          <w:kern w:val="2"/>
          <w:sz w:val="32"/>
          <w:szCs w:val="32"/>
          <w:lang w:val="en-US" w:eastAsia="zh-CN" w:bidi="ar-SA"/>
        </w:rPr>
        <w:t>县委宣传部</w:t>
      </w:r>
    </w:p>
    <w:p>
      <w:pPr>
        <w:pStyle w:val="2"/>
        <w:keepNext w:val="0"/>
        <w:keepLines w:val="0"/>
        <w:pageBreakBefore w:val="0"/>
        <w:widowControl w:val="0"/>
        <w:kinsoku/>
        <w:wordWrap/>
        <w:overflowPunct/>
        <w:topLinePunct w:val="0"/>
        <w:autoSpaceDE/>
        <w:autoSpaceDN/>
        <w:bidi w:val="0"/>
        <w:adjustRightInd/>
        <w:snapToGrid/>
        <w:spacing w:before="1" w:line="560" w:lineRule="exact"/>
        <w:ind w:firstLine="643"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责任单位：</w:t>
      </w:r>
      <w:r>
        <w:rPr>
          <w:rFonts w:hint="eastAsia" w:ascii="仿宋_GB2312" w:hAnsi="仿宋_GB2312" w:eastAsia="仿宋_GB2312" w:cs="仿宋_GB2312"/>
          <w:color w:val="auto"/>
          <w:kern w:val="2"/>
          <w:sz w:val="32"/>
          <w:szCs w:val="32"/>
          <w:lang w:val="en-US" w:eastAsia="zh-CN" w:bidi="ar-SA"/>
        </w:rPr>
        <w:t>县委办、政府办、县委党校、团县委、文化和旅游局、退役军人事务局、县融媒体中心</w:t>
      </w:r>
    </w:p>
    <w:p>
      <w:pPr>
        <w:pStyle w:val="2"/>
        <w:keepNext w:val="0"/>
        <w:keepLines w:val="0"/>
        <w:pageBreakBefore w:val="0"/>
        <w:widowControl w:val="0"/>
        <w:kinsoku/>
        <w:wordWrap/>
        <w:overflowPunct/>
        <w:topLinePunct w:val="0"/>
        <w:autoSpaceDE/>
        <w:autoSpaceDN/>
        <w:bidi w:val="0"/>
        <w:adjustRightInd/>
        <w:snapToGrid/>
        <w:spacing w:line="560" w:lineRule="exact"/>
        <w:ind w:left="3"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构建诚信宣传教育体系。持续治理诚信缺失突出问题，培树一批诚信行业、诚信单位、诚信示范街区、诚信经营示范店。新闻媒体广泛宣传诚信理念、弘扬诚信文化、褒扬诚信典型、曝光失信案例。开展市场主体信用承诺、诚信经营、放心消费等主题实践活动。组织好“3·15”消费者权益日、全国食品安全宣传周、全国“质量月”线上线下诚信教育活动。</w:t>
      </w:r>
    </w:p>
    <w:p>
      <w:pPr>
        <w:pStyle w:val="2"/>
        <w:keepNext w:val="0"/>
        <w:keepLines w:val="0"/>
        <w:pageBreakBefore w:val="0"/>
        <w:widowControl w:val="0"/>
        <w:kinsoku/>
        <w:wordWrap/>
        <w:overflowPunct/>
        <w:topLinePunct w:val="0"/>
        <w:autoSpaceDE/>
        <w:autoSpaceDN/>
        <w:bidi w:val="0"/>
        <w:adjustRightInd/>
        <w:snapToGrid/>
        <w:spacing w:line="560" w:lineRule="exact"/>
        <w:ind w:left="3" w:firstLine="643"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牵头部门：</w:t>
      </w:r>
      <w:r>
        <w:rPr>
          <w:rFonts w:hint="eastAsia" w:ascii="仿宋_GB2312" w:hAnsi="仿宋_GB2312" w:eastAsia="仿宋_GB2312" w:cs="仿宋_GB2312"/>
          <w:color w:val="auto"/>
          <w:kern w:val="2"/>
          <w:sz w:val="32"/>
          <w:szCs w:val="32"/>
          <w:lang w:val="en-US" w:eastAsia="zh-CN" w:bidi="ar-SA"/>
        </w:rPr>
        <w:t>发改局</w:t>
      </w:r>
    </w:p>
    <w:p>
      <w:pPr>
        <w:pStyle w:val="2"/>
        <w:keepNext w:val="0"/>
        <w:keepLines w:val="0"/>
        <w:pageBreakBefore w:val="0"/>
        <w:widowControl w:val="0"/>
        <w:kinsoku/>
        <w:wordWrap/>
        <w:overflowPunct/>
        <w:topLinePunct w:val="0"/>
        <w:autoSpaceDE/>
        <w:autoSpaceDN/>
        <w:bidi w:val="0"/>
        <w:adjustRightInd/>
        <w:snapToGrid/>
        <w:spacing w:line="560" w:lineRule="exact"/>
        <w:ind w:left="3" w:firstLine="643"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责任单位：</w:t>
      </w:r>
      <w:r>
        <w:rPr>
          <w:rFonts w:hint="eastAsia" w:ascii="仿宋_GB2312" w:hAnsi="仿宋_GB2312" w:eastAsia="仿宋_GB2312" w:cs="仿宋_GB2312"/>
          <w:color w:val="auto"/>
          <w:kern w:val="2"/>
          <w:sz w:val="32"/>
          <w:szCs w:val="32"/>
          <w:lang w:val="en-US" w:eastAsia="zh-CN" w:bidi="ar-SA"/>
        </w:rPr>
        <w:t>法院、县委文明办、市场监管局、应急管理局、税务局、商务局、融媒体中心</w:t>
      </w:r>
    </w:p>
    <w:p>
      <w:pPr>
        <w:pStyle w:val="2"/>
        <w:keepNext w:val="0"/>
        <w:keepLines w:val="0"/>
        <w:pageBreakBefore w:val="0"/>
        <w:widowControl w:val="0"/>
        <w:kinsoku/>
        <w:wordWrap/>
        <w:overflowPunct/>
        <w:topLinePunct w:val="0"/>
        <w:autoSpaceDE/>
        <w:autoSpaceDN/>
        <w:bidi w:val="0"/>
        <w:adjustRightInd/>
        <w:snapToGrid/>
        <w:spacing w:line="560" w:lineRule="exact"/>
        <w:ind w:left="3"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5.建设社会主义法治文化。加强法治宣传教育，开展群众性法治文化活动，全民法治宣传教育的普及率≥90%；加强老年人防范诈骗知识宣传。</w:t>
      </w:r>
    </w:p>
    <w:p>
      <w:pPr>
        <w:pStyle w:val="2"/>
        <w:keepNext w:val="0"/>
        <w:keepLines w:val="0"/>
        <w:pageBreakBefore w:val="0"/>
        <w:widowControl w:val="0"/>
        <w:kinsoku/>
        <w:wordWrap/>
        <w:overflowPunct/>
        <w:topLinePunct w:val="0"/>
        <w:autoSpaceDE/>
        <w:autoSpaceDN/>
        <w:bidi w:val="0"/>
        <w:adjustRightInd/>
        <w:snapToGrid/>
        <w:spacing w:line="560" w:lineRule="exact"/>
        <w:ind w:left="3" w:firstLine="643"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牵头部门：</w:t>
      </w:r>
      <w:r>
        <w:rPr>
          <w:rFonts w:hint="eastAsia" w:ascii="仿宋_GB2312" w:hAnsi="仿宋_GB2312" w:eastAsia="仿宋_GB2312" w:cs="仿宋_GB2312"/>
          <w:b w:val="0"/>
          <w:bCs w:val="0"/>
          <w:color w:val="auto"/>
          <w:kern w:val="2"/>
          <w:sz w:val="32"/>
          <w:szCs w:val="32"/>
          <w:lang w:val="en-US" w:eastAsia="zh-CN" w:bidi="ar-SA"/>
        </w:rPr>
        <w:t>司法局</w:t>
      </w:r>
    </w:p>
    <w:p>
      <w:pPr>
        <w:pStyle w:val="2"/>
        <w:keepNext w:val="0"/>
        <w:keepLines w:val="0"/>
        <w:pageBreakBefore w:val="0"/>
        <w:widowControl w:val="0"/>
        <w:kinsoku/>
        <w:wordWrap/>
        <w:overflowPunct/>
        <w:topLinePunct w:val="0"/>
        <w:autoSpaceDE/>
        <w:autoSpaceDN/>
        <w:bidi w:val="0"/>
        <w:adjustRightInd/>
        <w:snapToGrid/>
        <w:spacing w:line="560" w:lineRule="exact"/>
        <w:ind w:left="3" w:firstLine="643"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责任单位：</w:t>
      </w:r>
      <w:r>
        <w:rPr>
          <w:rFonts w:hint="eastAsia" w:ascii="仿宋_GB2312" w:hAnsi="仿宋_GB2312" w:eastAsia="仿宋_GB2312" w:cs="仿宋_GB2312"/>
          <w:color w:val="auto"/>
          <w:kern w:val="2"/>
          <w:sz w:val="32"/>
          <w:szCs w:val="32"/>
          <w:lang w:val="en-US" w:eastAsia="zh-CN" w:bidi="ar-SA"/>
        </w:rPr>
        <w:t>法院、检察院、公安局</w:t>
      </w:r>
    </w:p>
    <w:p>
      <w:pPr>
        <w:pStyle w:val="2"/>
        <w:keepNext w:val="0"/>
        <w:keepLines w:val="0"/>
        <w:pageBreakBefore w:val="0"/>
        <w:widowControl w:val="0"/>
        <w:kinsoku/>
        <w:wordWrap/>
        <w:overflowPunct/>
        <w:topLinePunct w:val="0"/>
        <w:autoSpaceDE/>
        <w:autoSpaceDN/>
        <w:bidi w:val="0"/>
        <w:adjustRightInd/>
        <w:snapToGrid/>
        <w:spacing w:line="560" w:lineRule="exact"/>
        <w:ind w:left="3"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开展绿色环保宣传教育。广泛宣传习近平生态文明思想，开展绿色生活创建活动，开展“文明交通绿色出行”行动，围绕全国生态日、六五环境日、国际生物多样性日、全国低碳日重大纪念日开展生态环境保护主题宣传和实践活动，大力倡导文明健康绿色环保生活方式。</w:t>
      </w:r>
    </w:p>
    <w:p>
      <w:pPr>
        <w:pStyle w:val="2"/>
        <w:keepNext w:val="0"/>
        <w:keepLines w:val="0"/>
        <w:pageBreakBefore w:val="0"/>
        <w:widowControl w:val="0"/>
        <w:kinsoku/>
        <w:wordWrap/>
        <w:overflowPunct/>
        <w:topLinePunct w:val="0"/>
        <w:autoSpaceDE/>
        <w:autoSpaceDN/>
        <w:bidi w:val="0"/>
        <w:adjustRightInd/>
        <w:snapToGrid/>
        <w:spacing w:line="560" w:lineRule="exact"/>
        <w:ind w:left="3" w:firstLine="643" w:firstLineChars="200"/>
        <w:textAlignment w:val="auto"/>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牵头部门：</w:t>
      </w:r>
      <w:r>
        <w:rPr>
          <w:rFonts w:hint="eastAsia" w:ascii="仿宋_GB2312" w:hAnsi="仿宋_GB2312" w:eastAsia="仿宋_GB2312" w:cs="仿宋_GB2312"/>
          <w:b w:val="0"/>
          <w:bCs w:val="0"/>
          <w:color w:val="auto"/>
          <w:kern w:val="2"/>
          <w:sz w:val="32"/>
          <w:szCs w:val="32"/>
          <w:lang w:val="en-US" w:eastAsia="zh-CN" w:bidi="ar-SA"/>
        </w:rPr>
        <w:t>宣传部</w:t>
      </w:r>
    </w:p>
    <w:p>
      <w:pPr>
        <w:pStyle w:val="2"/>
        <w:keepNext w:val="0"/>
        <w:keepLines w:val="0"/>
        <w:pageBreakBefore w:val="0"/>
        <w:widowControl w:val="0"/>
        <w:kinsoku/>
        <w:wordWrap/>
        <w:overflowPunct/>
        <w:topLinePunct w:val="0"/>
        <w:autoSpaceDE/>
        <w:autoSpaceDN/>
        <w:bidi w:val="0"/>
        <w:adjustRightInd/>
        <w:snapToGrid/>
        <w:spacing w:line="560" w:lineRule="exact"/>
        <w:ind w:left="3" w:firstLine="643"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责任单位：</w:t>
      </w:r>
      <w:r>
        <w:rPr>
          <w:rFonts w:hint="eastAsia" w:ascii="仿宋_GB2312" w:hAnsi="仿宋_GB2312" w:eastAsia="仿宋_GB2312" w:cs="仿宋_GB2312"/>
          <w:b w:val="0"/>
          <w:bCs w:val="0"/>
          <w:color w:val="auto"/>
          <w:kern w:val="2"/>
          <w:sz w:val="32"/>
          <w:szCs w:val="32"/>
          <w:lang w:val="en-US" w:eastAsia="zh-CN" w:bidi="ar-SA"/>
        </w:rPr>
        <w:t>文明办、交管大队、渭南市生态环境局蒲城分局</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、工作要求</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1.提高思想认识，</w:t>
      </w:r>
      <w:r>
        <w:rPr>
          <w:rFonts w:hint="eastAsia" w:ascii="仿宋_GB2312" w:hAnsi="仿宋_GB2312" w:eastAsia="仿宋_GB2312" w:cs="仿宋_GB2312"/>
          <w:b/>
          <w:bCs/>
          <w:sz w:val="32"/>
          <w:szCs w:val="32"/>
          <w:lang w:val="en-US" w:eastAsia="zh-CN"/>
        </w:rPr>
        <w:t>压实工作责任</w:t>
      </w:r>
      <w:r>
        <w:rPr>
          <w:rFonts w:hint="eastAsia" w:ascii="仿宋_GB2312" w:hAnsi="仿宋_GB2312" w:eastAsia="仿宋_GB2312" w:cs="仿宋_GB2312"/>
          <w:b/>
          <w:bCs/>
          <w:sz w:val="32"/>
          <w:szCs w:val="32"/>
        </w:rPr>
        <w:t>。</w:t>
      </w:r>
      <w:r>
        <w:rPr>
          <w:rFonts w:hint="eastAsia" w:ascii="仿宋_GB2312" w:hAnsi="仿宋_GB2312" w:eastAsia="仿宋_GB2312" w:cs="仿宋_GB2312"/>
          <w:b w:val="0"/>
          <w:bCs w:val="0"/>
          <w:sz w:val="32"/>
          <w:szCs w:val="32"/>
          <w:lang w:val="en-US" w:eastAsia="zh-CN"/>
        </w:rPr>
        <w:t>今年是创建省级文明县城的攻坚年，</w:t>
      </w:r>
      <w:r>
        <w:rPr>
          <w:rFonts w:hint="eastAsia" w:ascii="仿宋_GB2312" w:hAnsi="仿宋_GB2312" w:eastAsia="仿宋_GB2312" w:cs="仿宋_GB2312"/>
          <w:sz w:val="32"/>
          <w:szCs w:val="32"/>
        </w:rPr>
        <w:t>各责任单位</w:t>
      </w:r>
      <w:r>
        <w:rPr>
          <w:rFonts w:hint="eastAsia" w:ascii="仿宋_GB2312" w:hAnsi="仿宋_GB2312" w:eastAsia="仿宋_GB2312" w:cs="仿宋_GB2312"/>
          <w:sz w:val="32"/>
          <w:szCs w:val="32"/>
          <w:lang w:val="en-US" w:eastAsia="zh-CN"/>
        </w:rPr>
        <w:t>一定要充分认识抓创文巩卫工作的重要性和必要性，立足自身职能，发挥单位特色，开展形式多样的宣传活动；要切实配合、主动作为，对照任务分工，于3</w:t>
      </w:r>
      <w:r>
        <w:rPr>
          <w:rFonts w:hint="eastAsia" w:ascii="仿宋_GB2312" w:hAnsi="仿宋_GB2312" w:eastAsia="仿宋_GB2312" w:cs="仿宋_GB2312"/>
          <w:b w:val="0"/>
          <w:bCs w:val="0"/>
          <w:sz w:val="32"/>
          <w:szCs w:val="32"/>
          <w:lang w:val="en-US" w:eastAsia="zh-CN"/>
        </w:rPr>
        <w:t>月8日前将各种载体的宣传广告</w:t>
      </w:r>
      <w:r>
        <w:rPr>
          <w:rFonts w:hint="eastAsia" w:ascii="仿宋_GB2312" w:hAnsi="仿宋_GB2312" w:eastAsia="仿宋_GB2312" w:cs="仿宋_GB2312"/>
          <w:sz w:val="32"/>
          <w:szCs w:val="32"/>
          <w:lang w:val="en-US" w:eastAsia="zh-CN"/>
        </w:rPr>
        <w:t>落实到位，并常态化保持；各类宣传活动按照各自的时间节点如期举办，</w:t>
      </w:r>
      <w:r>
        <w:rPr>
          <w:rFonts w:hint="eastAsia" w:ascii="仿宋_GB2312" w:hAnsi="仿宋_GB2312" w:eastAsia="仿宋_GB2312" w:cs="仿宋_GB2312"/>
          <w:sz w:val="32"/>
          <w:szCs w:val="32"/>
        </w:rPr>
        <w:t>确保宣传工作的连续性和实效性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并将</w:t>
      </w:r>
      <w:r>
        <w:rPr>
          <w:rFonts w:hint="eastAsia" w:ascii="仿宋_GB2312" w:hAnsi="仿宋_GB2312" w:eastAsia="仿宋_GB2312" w:cs="仿宋_GB2312"/>
          <w:sz w:val="32"/>
          <w:szCs w:val="32"/>
        </w:rPr>
        <w:t>本单位202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年创文巩卫宣传工作方案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分管领导和负责干部名单及联系方式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纸质版报送</w:t>
      </w:r>
      <w:r>
        <w:rPr>
          <w:rFonts w:hint="eastAsia" w:ascii="仿宋_GB2312" w:hAnsi="仿宋_GB2312" w:eastAsia="仿宋_GB2312" w:cs="仿宋_GB2312"/>
          <w:sz w:val="32"/>
          <w:szCs w:val="32"/>
          <w:lang w:val="en-US" w:eastAsia="zh-CN"/>
        </w:rPr>
        <w:t>至</w:t>
      </w:r>
      <w:r>
        <w:rPr>
          <w:rFonts w:hint="eastAsia" w:ascii="仿宋_GB2312" w:hAnsi="仿宋_GB2312" w:eastAsia="仿宋_GB2312" w:cs="仿宋_GB2312"/>
          <w:sz w:val="32"/>
          <w:szCs w:val="32"/>
        </w:rPr>
        <w:t>县联创办宣传考核组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电子版发送至邮箱</w:t>
      </w:r>
      <w:r>
        <w:rPr>
          <w:color w:val="000000" w:themeColor="text1"/>
          <w:u w:val="none"/>
        </w:rPr>
        <w:fldChar w:fldCharType="begin"/>
      </w:r>
      <w:r>
        <w:rPr>
          <w:color w:val="000000" w:themeColor="text1"/>
          <w:u w:val="none"/>
        </w:rPr>
        <w:instrText xml:space="preserve"> HYPERLINK "mailto:FXL0521@163.com" </w:instrText>
      </w:r>
      <w:r>
        <w:rPr>
          <w:color w:val="000000" w:themeColor="text1"/>
          <w:u w:val="none"/>
        </w:rPr>
        <w:fldChar w:fldCharType="separate"/>
      </w:r>
      <w:r>
        <w:rPr>
          <w:rStyle w:val="8"/>
          <w:rFonts w:hint="eastAsia" w:ascii="仿宋_GB2312" w:hAnsi="仿宋" w:eastAsia="仿宋_GB2312" w:cs="宋体"/>
          <w:color w:val="000000" w:themeColor="text1"/>
          <w:spacing w:val="-11"/>
          <w:kern w:val="0"/>
          <w:sz w:val="28"/>
          <w:szCs w:val="28"/>
          <w:u w:val="none"/>
        </w:rPr>
        <w:t>FXL0521@163.com</w:t>
      </w:r>
      <w:r>
        <w:rPr>
          <w:rStyle w:val="8"/>
          <w:rFonts w:hint="eastAsia" w:ascii="仿宋_GB2312" w:hAnsi="仿宋" w:eastAsia="仿宋_GB2312" w:cs="宋体"/>
          <w:color w:val="000000" w:themeColor="text1"/>
          <w:spacing w:val="-11"/>
          <w:kern w:val="0"/>
          <w:sz w:val="28"/>
          <w:szCs w:val="28"/>
          <w:u w:val="none"/>
        </w:rPr>
        <w:fldChar w:fldCharType="end"/>
      </w:r>
      <w:r>
        <w:rPr>
          <w:rFonts w:hint="eastAsia" w:ascii="仿宋_GB2312" w:hAnsi="仿宋" w:eastAsia="仿宋_GB2312" w:cs="宋体"/>
          <w:color w:val="000000" w:themeColor="text1"/>
          <w:spacing w:val="-11"/>
          <w:kern w:val="0"/>
          <w:sz w:val="28"/>
          <w:szCs w:val="28"/>
          <w:u w:val="none"/>
        </w:rPr>
        <w:t xml:space="preserve"> </w:t>
      </w:r>
      <w:r>
        <w:rPr>
          <w:rFonts w:hint="eastAsia" w:ascii="仿宋_GB2312" w:hAnsi="仿宋_GB2312" w:eastAsia="仿宋_GB2312" w:cs="仿宋_GB2312"/>
          <w:sz w:val="32"/>
          <w:szCs w:val="32"/>
        </w:rPr>
        <w:t>（联系电话：7201681）。</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2.突出宣传效果，规范宣传内容。</w:t>
      </w:r>
      <w:r>
        <w:rPr>
          <w:rFonts w:hint="eastAsia" w:ascii="仿宋_GB2312" w:hAnsi="仿宋_GB2312" w:eastAsia="仿宋_GB2312" w:cs="仿宋_GB2312"/>
          <w:sz w:val="32"/>
          <w:szCs w:val="32"/>
        </w:rPr>
        <w:t>统筹户外广告宣传与开展活动宣传相结合，各责任单位按照职能适时组织开展形式多样、内容丰富、贴近实际、贴近群众、贴近生活的公益宣传活动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对现有的公益广告进行一次全面检查，及时修复、及时更新，新增的地方要及时布设到位。</w:t>
      </w:r>
      <w:r>
        <w:rPr>
          <w:rFonts w:hint="eastAsia" w:ascii="仿宋_GB2312" w:hAnsi="仿宋_GB2312" w:eastAsia="仿宋_GB2312" w:cs="仿宋_GB2312"/>
          <w:sz w:val="32"/>
          <w:szCs w:val="32"/>
        </w:rPr>
        <w:t>各类公益广告牌、宣传标语的制作要主题鲜明、图文并茂、积极健康、美观大方、经久耐用，既要符合制作质量要求，又要达到数量要求。</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left"/>
        <w:textAlignment w:val="auto"/>
        <w:rPr>
          <w:rFonts w:ascii="仿宋_GB2312" w:hAnsi="仿宋_GB2312" w:eastAsia="仿宋_GB2312" w:cs="仿宋_GB2312"/>
          <w:b w:val="0"/>
          <w:bCs w:val="0"/>
          <w:color w:val="000000"/>
          <w:kern w:val="0"/>
          <w:sz w:val="32"/>
          <w:szCs w:val="32"/>
          <w:lang w:val="en-US" w:eastAsia="zh-CN" w:bidi="ar"/>
        </w:rPr>
      </w:pP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lang w:val="en-US" w:eastAsia="zh-CN"/>
        </w:rPr>
        <w:t>加强信息报送，强化责任落实</w:t>
      </w:r>
      <w:r>
        <w:rPr>
          <w:rFonts w:hint="eastAsia" w:ascii="仿宋_GB2312" w:hAnsi="仿宋_GB2312" w:eastAsia="仿宋_GB2312" w:cs="仿宋_GB2312"/>
          <w:b/>
          <w:bCs/>
          <w:sz w:val="32"/>
          <w:szCs w:val="32"/>
        </w:rPr>
        <w:t>。</w:t>
      </w:r>
      <w:r>
        <w:rPr>
          <w:rFonts w:ascii="仿宋_GB2312" w:hAnsi="仿宋_GB2312" w:eastAsia="仿宋_GB2312" w:cs="仿宋_GB2312"/>
          <w:b w:val="0"/>
          <w:bCs w:val="0"/>
          <w:color w:val="000000"/>
          <w:kern w:val="0"/>
          <w:sz w:val="32"/>
          <w:szCs w:val="32"/>
          <w:lang w:val="en-US" w:eastAsia="zh-CN" w:bidi="ar"/>
        </w:rPr>
        <w:t>各责任单位</w:t>
      </w:r>
      <w:r>
        <w:rPr>
          <w:rFonts w:hint="eastAsia" w:ascii="仿宋_GB2312" w:hAnsi="仿宋_GB2312" w:eastAsia="仿宋_GB2312" w:cs="仿宋_GB2312"/>
          <w:b w:val="0"/>
          <w:bCs w:val="0"/>
          <w:color w:val="000000"/>
          <w:kern w:val="0"/>
          <w:sz w:val="32"/>
          <w:szCs w:val="32"/>
          <w:lang w:val="en-US" w:eastAsia="zh-CN" w:bidi="ar"/>
        </w:rPr>
        <w:t>要加强宣传活动信息报送，指派专人负责，</w:t>
      </w:r>
      <w:r>
        <w:rPr>
          <w:rFonts w:ascii="仿宋_GB2312" w:hAnsi="仿宋_GB2312" w:eastAsia="仿宋_GB2312" w:cs="仿宋_GB2312"/>
          <w:b w:val="0"/>
          <w:bCs w:val="0"/>
          <w:color w:val="000000"/>
          <w:kern w:val="0"/>
          <w:sz w:val="32"/>
          <w:szCs w:val="32"/>
          <w:lang w:val="en-US" w:eastAsia="zh-CN" w:bidi="ar"/>
        </w:rPr>
        <w:t>每</w:t>
      </w:r>
      <w:r>
        <w:rPr>
          <w:rFonts w:hint="eastAsia" w:ascii="仿宋_GB2312" w:hAnsi="仿宋_GB2312" w:eastAsia="仿宋_GB2312" w:cs="仿宋_GB2312"/>
          <w:b w:val="0"/>
          <w:bCs w:val="0"/>
          <w:color w:val="000000"/>
          <w:kern w:val="0"/>
          <w:sz w:val="32"/>
          <w:szCs w:val="32"/>
          <w:lang w:val="en-US" w:eastAsia="zh-CN" w:bidi="ar"/>
        </w:rPr>
        <w:t>周以图文并茂的形式至少报送1条创文巩卫相关信息，电子版发送至邮箱</w:t>
      </w:r>
      <w:r>
        <w:rPr>
          <w:b w:val="0"/>
          <w:bCs w:val="0"/>
          <w:color w:val="000000" w:themeColor="text1"/>
          <w:u w:val="none"/>
        </w:rPr>
        <w:fldChar w:fldCharType="begin"/>
      </w:r>
      <w:r>
        <w:rPr>
          <w:b w:val="0"/>
          <w:bCs w:val="0"/>
          <w:color w:val="000000" w:themeColor="text1"/>
          <w:u w:val="none"/>
        </w:rPr>
        <w:instrText xml:space="preserve"> HYPERLINK "mailto:FXL0521@163.com" </w:instrText>
      </w:r>
      <w:r>
        <w:rPr>
          <w:b w:val="0"/>
          <w:bCs w:val="0"/>
          <w:color w:val="000000" w:themeColor="text1"/>
          <w:u w:val="none"/>
        </w:rPr>
        <w:fldChar w:fldCharType="separate"/>
      </w:r>
      <w:r>
        <w:rPr>
          <w:rStyle w:val="8"/>
          <w:rFonts w:hint="eastAsia" w:ascii="仿宋_GB2312" w:hAnsi="仿宋" w:eastAsia="仿宋_GB2312" w:cs="宋体"/>
          <w:b w:val="0"/>
          <w:bCs w:val="0"/>
          <w:color w:val="000000" w:themeColor="text1"/>
          <w:spacing w:val="-11"/>
          <w:kern w:val="0"/>
          <w:sz w:val="28"/>
          <w:szCs w:val="28"/>
          <w:u w:val="none"/>
        </w:rPr>
        <w:t>FXL0521@163.com</w:t>
      </w:r>
      <w:r>
        <w:rPr>
          <w:rStyle w:val="8"/>
          <w:rFonts w:hint="eastAsia" w:ascii="仿宋_GB2312" w:hAnsi="仿宋" w:eastAsia="仿宋_GB2312" w:cs="宋体"/>
          <w:b w:val="0"/>
          <w:bCs w:val="0"/>
          <w:color w:val="000000" w:themeColor="text1"/>
          <w:spacing w:val="-11"/>
          <w:kern w:val="0"/>
          <w:sz w:val="28"/>
          <w:szCs w:val="28"/>
          <w:u w:val="none"/>
        </w:rPr>
        <w:fldChar w:fldCharType="end"/>
      </w:r>
      <w:r>
        <w:rPr>
          <w:rFonts w:hint="eastAsia" w:ascii="仿宋_GB2312" w:hAnsi="仿宋" w:eastAsia="仿宋_GB2312" w:cs="宋体"/>
          <w:b w:val="0"/>
          <w:bCs w:val="0"/>
          <w:color w:val="000000" w:themeColor="text1"/>
          <w:spacing w:val="-11"/>
          <w:kern w:val="0"/>
          <w:sz w:val="28"/>
          <w:szCs w:val="28"/>
          <w:u w:val="none"/>
        </w:rPr>
        <w:t xml:space="preserve"> </w:t>
      </w:r>
      <w:r>
        <w:rPr>
          <w:rFonts w:ascii="仿宋_GB2312" w:hAnsi="仿宋_GB2312" w:eastAsia="仿宋_GB2312" w:cs="仿宋_GB2312"/>
          <w:b w:val="0"/>
          <w:bCs w:val="0"/>
          <w:color w:val="000000"/>
          <w:kern w:val="0"/>
          <w:sz w:val="32"/>
          <w:szCs w:val="32"/>
          <w:lang w:val="en-US" w:eastAsia="zh-CN" w:bidi="ar"/>
        </w:rPr>
        <w:t>。</w:t>
      </w:r>
      <w:r>
        <w:rPr>
          <w:rFonts w:hint="eastAsia" w:ascii="仿宋_GB2312" w:hAnsi="仿宋_GB2312" w:eastAsia="仿宋_GB2312" w:cs="仿宋_GB2312"/>
          <w:b w:val="0"/>
          <w:bCs w:val="0"/>
          <w:color w:val="000000"/>
          <w:kern w:val="0"/>
          <w:sz w:val="32"/>
          <w:szCs w:val="32"/>
          <w:lang w:val="en-US" w:eastAsia="zh-CN" w:bidi="ar"/>
        </w:rPr>
        <w:t>联创办将对上报信息条数、内容进行登记，对不按时报送及报送数量不达标的单位定期予以通报。</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.严格督查考核，确保宣传实效。</w:t>
      </w:r>
      <w:r>
        <w:rPr>
          <w:rFonts w:hint="eastAsia" w:ascii="仿宋_GB2312" w:hAnsi="仿宋_GB2312" w:eastAsia="仿宋_GB2312" w:cs="仿宋_GB2312"/>
          <w:sz w:val="32"/>
          <w:szCs w:val="32"/>
        </w:rPr>
        <w:t>联创办将对创建省级文明县城和</w:t>
      </w:r>
      <w:r>
        <w:rPr>
          <w:rFonts w:hint="eastAsia" w:ascii="仿宋_GB2312" w:hAnsi="仿宋_GB2312" w:eastAsia="仿宋_GB2312" w:cs="仿宋_GB2312"/>
          <w:sz w:val="32"/>
          <w:szCs w:val="32"/>
          <w:lang w:val="en-US" w:eastAsia="zh-CN"/>
        </w:rPr>
        <w:t>巩固</w:t>
      </w:r>
      <w:r>
        <w:rPr>
          <w:rFonts w:hint="eastAsia" w:ascii="仿宋_GB2312" w:hAnsi="仿宋_GB2312" w:eastAsia="仿宋_GB2312" w:cs="仿宋_GB2312"/>
          <w:sz w:val="32"/>
          <w:szCs w:val="32"/>
        </w:rPr>
        <w:t>国卫宣传工作进行检查督查，并将各责任单位创文巩卫宣传工作纳入五城联创考核的重要内容，定期通报情况。对行动迅速、效果明显、氛围浓厚的单位予以通报表彰，对行动迟缓、工作滞后、推诿扯皮的单位予以通报批评，并限期整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黑体" w:eastAsia="仿宋_GB2312" w:cs="黑体"/>
          <w:sz w:val="32"/>
          <w:szCs w:val="32"/>
        </w:rPr>
        <w:t xml:space="preserve">附件: </w:t>
      </w:r>
      <w:r>
        <w:rPr>
          <w:rFonts w:hint="eastAsia" w:ascii="仿宋_GB2312" w:hAnsi="仿宋_GB2312" w:eastAsia="仿宋_GB2312" w:cs="仿宋_GB2312"/>
          <w:sz w:val="32"/>
          <w:szCs w:val="32"/>
        </w:rPr>
        <w:t>1.创建省级文明县城及巩固国家卫生城市宣传标语</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1600" w:firstLineChars="500"/>
        <w:textAlignment w:val="auto"/>
        <w:rPr>
          <w:rFonts w:ascii="黑体" w:hAnsi="黑体" w:eastAsia="黑体" w:cs="黑体"/>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户外大型公益广告宣传牌任务分解表</w:t>
      </w:r>
    </w:p>
    <w:p>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rPr>
          <w:rFonts w:hint="eastAsia" w:ascii="黑体" w:hAnsi="黑体" w:eastAsia="黑体" w:cs="黑体"/>
          <w:sz w:val="32"/>
          <w:szCs w:val="32"/>
        </w:rPr>
      </w:pPr>
    </w:p>
    <w:p>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ascii="黑体" w:hAnsi="黑体" w:eastAsia="黑体" w:cs="黑体"/>
          <w:sz w:val="32"/>
          <w:szCs w:val="32"/>
        </w:rPr>
      </w:pPr>
      <w:r>
        <w:rPr>
          <w:rFonts w:hint="eastAsia" w:ascii="黑体" w:hAnsi="黑体" w:eastAsia="黑体" w:cs="黑体"/>
          <w:sz w:val="32"/>
          <w:szCs w:val="32"/>
        </w:rPr>
        <w:t>附件1</w:t>
      </w:r>
    </w:p>
    <w:p>
      <w:pPr>
        <w:spacing w:line="600" w:lineRule="exact"/>
        <w:jc w:val="left"/>
        <w:rPr>
          <w:rFonts w:ascii="黑体" w:hAnsi="黑体" w:eastAsia="黑体" w:cs="黑体"/>
          <w:sz w:val="32"/>
          <w:szCs w:val="32"/>
        </w:rPr>
      </w:pPr>
    </w:p>
    <w:p>
      <w:pPr>
        <w:spacing w:line="600" w:lineRule="exact"/>
        <w:jc w:val="center"/>
        <w:rPr>
          <w:rFonts w:ascii="方正小标宋简体" w:hAnsi="方正小标宋简体" w:eastAsia="方正小标宋简体" w:cs="方正小标宋简体"/>
          <w:color w:val="0000FF"/>
          <w:sz w:val="44"/>
          <w:szCs w:val="44"/>
        </w:rPr>
      </w:pPr>
      <w:r>
        <w:rPr>
          <w:rFonts w:hint="eastAsia" w:ascii="方正小标宋简体" w:hAnsi="方正小标宋简体" w:eastAsia="方正小标宋简体" w:cs="方正小标宋简体"/>
          <w:sz w:val="44"/>
          <w:szCs w:val="44"/>
        </w:rPr>
        <w:t>创建省级文明县城及巩固国家卫生城市</w:t>
      </w:r>
    </w:p>
    <w:p>
      <w:pPr>
        <w:spacing w:line="600" w:lineRule="exact"/>
        <w:jc w:val="center"/>
        <w:rPr>
          <w:rFonts w:hint="eastAsia"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宣传标语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 xml:space="preserve">一、刊播通稿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社会主义核心价值观：(不可分拆宣传）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富强、民主、文明、和谐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自由、平等、公正、法治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爱国、敬业、诚信、友善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2.人民有信仰 国家有力量 民族有希望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3.共创省级文明县城 建设美丽新蒲城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4.牢记初心使命 共建文明蒲城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5.遵守市民文明公约 弘扬社会文明新风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6.家风正则国正 家教立则国立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7.弘扬雷锋精神 争做时代新人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8.关心关爱未成年人 就是关心我们的明天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9.兴文明家风 建文明城市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10.守信光荣 失信可耻 真诚做人 诚信做事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11.参加志愿服务活动 奉献爱心处处可为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12.真诚友善促和谐 文明礼让树新风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13.青年兴则国家兴 青年强则国家强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14.讲文明话 办文明事 做文明人 创文明城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15.文明是城市之魂 美德是立身之本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16.创建省级文明县城 争做诚实守信蒲城人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17.片言只语体现修养 小事细节彰显文明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18.用爱心呵护家园 用行动书写文明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19.维护未成年人合法权益 优化未成年人成长环境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20.关注未成年人健康成长是全社会的共同责任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21.人人遵守社会公德 个个爱护公共环境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22.同心争创文明城市 携手共建美好蒲城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23.美丽蒲城我的家 文明城市靠大家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24.建设生态文明 关系人民福祉 关乎民族未来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二、倡导“文明健康 绿色环保”的生活方式宣传用语 </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楷体_GB2312" w:hAnsi="仿宋_GB2312" w:eastAsia="楷体_GB2312" w:cs="仿宋_GB2312"/>
          <w:b/>
          <w:bCs/>
          <w:sz w:val="32"/>
          <w:szCs w:val="32"/>
          <w:lang w:val="en-US" w:eastAsia="zh-CN"/>
        </w:rPr>
      </w:pPr>
      <w:r>
        <w:rPr>
          <w:rFonts w:hint="eastAsia" w:ascii="楷体_GB2312" w:hAnsi="仿宋_GB2312" w:eastAsia="楷体_GB2312" w:cs="仿宋_GB2312"/>
          <w:b/>
          <w:bCs/>
          <w:sz w:val="32"/>
          <w:szCs w:val="32"/>
          <w:lang w:val="en-US" w:eastAsia="zh-CN"/>
        </w:rPr>
        <w:t xml:space="preserve">（一）绿色环保类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1.为了您和他人健康 就餐时请使用公筷公勺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2.就餐使用公筷公勺 共享文明健康生活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3.使用公筷公勺 健康有你有我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4.拒绝野味 敬畏生命 远离病毒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5.垃圾分类源自点滴 美好环境始于言行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6.全民参与垃圾分类 共享环保低碳生活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7.增强环保意识 建设绿色蒲城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8.拒绝白色污染 从少用一个塑料袋开始</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楷体_GB2312" w:hAnsi="仿宋_GB2312" w:eastAsia="楷体_GB2312" w:cs="仿宋_GB2312"/>
          <w:b/>
          <w:bCs/>
          <w:sz w:val="32"/>
          <w:szCs w:val="32"/>
          <w:lang w:val="en-US" w:eastAsia="zh-CN"/>
        </w:rPr>
      </w:pPr>
      <w:r>
        <w:rPr>
          <w:rFonts w:hint="eastAsia" w:ascii="楷体_GB2312" w:hAnsi="仿宋_GB2312" w:eastAsia="楷体_GB2312" w:cs="仿宋_GB2312"/>
          <w:b/>
          <w:bCs/>
          <w:sz w:val="32"/>
          <w:szCs w:val="32"/>
          <w:lang w:val="en-US" w:eastAsia="zh-CN"/>
        </w:rPr>
        <w:t xml:space="preserve">（二）健康生活类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1.全民健身 你我同行；天天健身 天天快乐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2.美好家园源于心 健康生活践于行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3.一日三餐讲科学 合理膳食更营养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4.科学营养享生活 健康快乐你我他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5.倡导全民读书 享受阅读快乐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6.阅读与人生相伴 阅读与文明相随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7.规律作息 健康睡眠 从小抓起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8.每个人都是自己健康的第一责任人 </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楷体_GB2312" w:hAnsi="仿宋_GB2312" w:eastAsia="楷体_GB2312" w:cs="仿宋_GB2312"/>
          <w:b/>
          <w:bCs/>
          <w:sz w:val="32"/>
          <w:szCs w:val="32"/>
          <w:lang w:val="en-US" w:eastAsia="zh-CN"/>
        </w:rPr>
      </w:pPr>
      <w:r>
        <w:rPr>
          <w:rFonts w:hint="eastAsia" w:ascii="楷体_GB2312" w:hAnsi="仿宋_GB2312" w:eastAsia="楷体_GB2312" w:cs="仿宋_GB2312"/>
          <w:b/>
          <w:bCs/>
          <w:sz w:val="32"/>
          <w:szCs w:val="32"/>
          <w:lang w:val="en-US" w:eastAsia="zh-CN"/>
        </w:rPr>
        <w:t xml:space="preserve">（三）文明行为类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1.维护社会公德 遵守职业道德 树立家庭美德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2.小小一口痰 细菌千千万；不能随地吐 养成好习惯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3.“痰”吐不俗 举“纸”有礼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4.恶语一出话伤人 好话一句暖人心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5.文明秩序 我们牢记 自觉遵守 快乐出行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6.让出的是座位 得到的是尊重</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楷体_GB2312" w:hAnsi="仿宋_GB2312" w:eastAsia="楷体_GB2312" w:cs="仿宋_GB2312"/>
          <w:b/>
          <w:bCs/>
          <w:sz w:val="32"/>
          <w:szCs w:val="32"/>
          <w:lang w:val="en-US" w:eastAsia="zh-CN"/>
        </w:rPr>
      </w:pPr>
      <w:r>
        <w:rPr>
          <w:rFonts w:hint="eastAsia" w:ascii="楷体_GB2312" w:hAnsi="仿宋_GB2312" w:eastAsia="楷体_GB2312" w:cs="仿宋_GB2312"/>
          <w:b/>
          <w:bCs/>
          <w:sz w:val="32"/>
          <w:szCs w:val="32"/>
          <w:lang w:val="en-US" w:eastAsia="zh-CN"/>
        </w:rPr>
        <w:t xml:space="preserve">（四）良好心态类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1.用礼仪沟通心灵 让文明变成行动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2.礼貌待人 微笑待人 真诚待人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3.调适自我 减轻压力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4.拥有健康心理 争做文明市民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5.保持良好的心态 就是最成功的健康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6.沟通心灵 让咨询抚平心灵的褶皱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7.舞动心灵 点亮心灯 携手心扉 相约健康 </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楷体_GB2312" w:hAnsi="仿宋_GB2312" w:eastAsia="楷体_GB2312" w:cs="仿宋_GB2312"/>
          <w:b/>
          <w:bCs/>
          <w:sz w:val="32"/>
          <w:szCs w:val="32"/>
          <w:lang w:val="en-US" w:eastAsia="zh-CN"/>
        </w:rPr>
      </w:pPr>
      <w:r>
        <w:rPr>
          <w:rFonts w:hint="eastAsia" w:ascii="楷体_GB2312" w:hAnsi="仿宋_GB2312" w:eastAsia="楷体_GB2312" w:cs="仿宋_GB2312"/>
          <w:b/>
          <w:bCs/>
          <w:sz w:val="32"/>
          <w:szCs w:val="32"/>
          <w:lang w:val="en-US" w:eastAsia="zh-CN"/>
        </w:rPr>
        <w:t xml:space="preserve">（五）环境保洁类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1.改善市容市貌 提高城市品位 共创文明城市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2.开展城乡环境整治 提升居民生活质量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3.城乡环卫无死角 优美环境人人享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4.爱护环境卫生 共享健康人生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5.净化生存空间 美化生活环境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6.环境保洁到位 不留卫生死角 </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楷体_GB2312" w:hAnsi="仿宋_GB2312" w:eastAsia="楷体_GB2312" w:cs="仿宋_GB2312"/>
          <w:b/>
          <w:bCs/>
          <w:sz w:val="32"/>
          <w:szCs w:val="32"/>
          <w:lang w:val="en-US" w:eastAsia="zh-CN"/>
        </w:rPr>
      </w:pPr>
      <w:r>
        <w:rPr>
          <w:rFonts w:hint="eastAsia" w:ascii="楷体_GB2312" w:hAnsi="仿宋_GB2312" w:eastAsia="楷体_GB2312" w:cs="仿宋_GB2312"/>
          <w:b/>
          <w:bCs/>
          <w:sz w:val="32"/>
          <w:szCs w:val="32"/>
          <w:lang w:val="en-US" w:eastAsia="zh-CN"/>
        </w:rPr>
        <w:t xml:space="preserve">（六）共筑新风类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1.扶危济困靠大家 温暖人心你我他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2.重孝道 知感恩 传美德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3.创建省级文明县城 争做文明有礼市民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4.大礼不辞小让 点滴体现修养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5.邻里一家人 互助大家亲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6.互帮互助好邻里 互敬互爱好家庭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7.传承孝道 厚养薄葬 移风易俗 文明节俭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8.破除陋习 崇尚科学 崇尚健康 崇尚文明 </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楷体_GB2312" w:hAnsi="仿宋_GB2312" w:eastAsia="楷体_GB2312" w:cs="仿宋_GB2312"/>
          <w:b/>
          <w:bCs/>
          <w:sz w:val="32"/>
          <w:szCs w:val="32"/>
          <w:lang w:val="en-US" w:eastAsia="zh-CN"/>
        </w:rPr>
      </w:pPr>
      <w:r>
        <w:rPr>
          <w:rFonts w:hint="eastAsia" w:ascii="楷体_GB2312" w:hAnsi="仿宋_GB2312" w:eastAsia="楷体_GB2312" w:cs="仿宋_GB2312"/>
          <w:b/>
          <w:bCs/>
          <w:sz w:val="32"/>
          <w:szCs w:val="32"/>
          <w:lang w:val="en-US" w:eastAsia="zh-CN"/>
        </w:rPr>
        <w:t xml:space="preserve">（七）文明餐桌类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1.倡导餐饮文明 抵制铺张浪费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2.提倡“光盘”行为 杜绝舌尖上的浪费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3.倡导节约 爱惜粮食 文明用餐 从我做起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4.文明餐桌 光盘行动 科学打包 避免浪费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5.文明礼仪进餐桌 节约风气进人心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6.节约为荣 浪费可耻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7.文明用餐 厉行节约 拒绝浪费 珍惜粮食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8.适量点餐 合理消费 文明用餐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9.倡导文明用餐 弘扬传统美德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10.光盘行动 人人践行 勤俭节约 倡导文明</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b w:val="0"/>
          <w:bCs w:val="0"/>
          <w:sz w:val="32"/>
          <w:szCs w:val="32"/>
          <w:lang w:val="en-US"/>
        </w:rPr>
      </w:pPr>
      <w:r>
        <w:rPr>
          <w:rFonts w:hint="eastAsia" w:ascii="黑体" w:hAnsi="黑体" w:eastAsia="黑体" w:cs="黑体"/>
          <w:b w:val="0"/>
          <w:bCs w:val="0"/>
          <w:sz w:val="32"/>
          <w:szCs w:val="32"/>
          <w:lang w:val="en-US" w:eastAsia="zh-CN"/>
        </w:rPr>
        <w:t>三、巩固国家卫生城市宣传标语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color w:val="FF0000"/>
          <w:sz w:val="32"/>
          <w:szCs w:val="32"/>
        </w:rPr>
        <w:t>.</w:t>
      </w:r>
      <w:r>
        <w:rPr>
          <w:rFonts w:hint="eastAsia" w:ascii="仿宋_GB2312" w:hAnsi="仿宋_GB2312" w:eastAsia="仿宋_GB2312" w:cs="仿宋_GB2312"/>
          <w:color w:val="auto"/>
          <w:sz w:val="32"/>
          <w:szCs w:val="32"/>
          <w:lang w:val="en-US" w:eastAsia="zh-CN"/>
        </w:rPr>
        <w:t>巩固国家卫生城市 优化城市发展环境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2.手拉手</w:t>
      </w:r>
      <w:r>
        <w:rPr>
          <w:rFonts w:hint="eastAsia" w:ascii="仿宋_GB2312" w:hAnsi="仿宋_GB2312" w:eastAsia="仿宋_GB2312" w:cs="仿宋_GB2312"/>
          <w:color w:val="auto"/>
          <w:sz w:val="32"/>
          <w:szCs w:val="32"/>
          <w:lang w:val="en-US" w:eastAsia="zh-CN"/>
        </w:rPr>
        <w:t>巩固</w:t>
      </w:r>
      <w:r>
        <w:rPr>
          <w:rFonts w:hint="eastAsia" w:ascii="仿宋_GB2312" w:hAnsi="仿宋_GB2312" w:eastAsia="仿宋_GB2312" w:cs="仿宋_GB2312"/>
          <w:color w:val="auto"/>
          <w:sz w:val="32"/>
          <w:szCs w:val="32"/>
        </w:rPr>
        <w:t>卫生城市 心连心打造绿色蒲城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3.垃圾不落地 蒲城更美丽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4.管住脏乱差 留下真善美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5.巩固国家卫生城市成果</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人人共享幸福美好生活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.卫生是健康之基 环境是幸福之源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.增强卫生意识 养成卫生习惯 提高健康水平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.巩固卫生城市成果 创造健康美好生活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.讲究卫生 减少疾病 提高健康水平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.让健康知识深入人心 让健康行为走进生活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.城市是我家</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卫生靠大家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.巩固卫生城市成果 享受健康美好生活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.巩固卫生城市</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争做文明市民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.群策群力</w:t>
      </w:r>
      <w:r>
        <w:rPr>
          <w:rFonts w:hint="eastAsia" w:ascii="仿宋_GB2312" w:hAnsi="仿宋_GB2312" w:eastAsia="仿宋_GB2312" w:cs="仿宋_GB2312"/>
          <w:sz w:val="32"/>
          <w:szCs w:val="32"/>
          <w:lang w:val="en-US" w:eastAsia="zh-CN"/>
        </w:rPr>
        <w:t>巩固</w:t>
      </w:r>
      <w:r>
        <w:rPr>
          <w:rFonts w:hint="eastAsia" w:ascii="仿宋_GB2312" w:hAnsi="仿宋_GB2312" w:eastAsia="仿宋_GB2312" w:cs="仿宋_GB2312"/>
          <w:sz w:val="32"/>
          <w:szCs w:val="32"/>
        </w:rPr>
        <w:t>卫生城市 同心同德打造和谐蒲城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.人人讲卫生 时时讲卫生 处处讲卫生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.巩固</w:t>
      </w:r>
      <w:r>
        <w:rPr>
          <w:rFonts w:hint="eastAsia" w:ascii="仿宋_GB2312" w:hAnsi="仿宋_GB2312" w:eastAsia="仿宋_GB2312" w:cs="仿宋_GB2312"/>
          <w:sz w:val="32"/>
          <w:szCs w:val="32"/>
          <w:lang w:val="en-US" w:eastAsia="zh-CN"/>
        </w:rPr>
        <w:t>国卫</w:t>
      </w:r>
      <w:r>
        <w:rPr>
          <w:rFonts w:hint="eastAsia" w:ascii="仿宋_GB2312" w:hAnsi="仿宋_GB2312" w:eastAsia="仿宋_GB2312" w:cs="仿宋_GB2312"/>
          <w:sz w:val="32"/>
          <w:szCs w:val="32"/>
        </w:rPr>
        <w:t>成果人人参与</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共建美好环境家家受益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sectPr>
          <w:headerReference r:id="rId3" w:type="default"/>
          <w:footerReference r:id="rId4" w:type="default"/>
          <w:footerReference r:id="rId5" w:type="even"/>
          <w:pgSz w:w="11906" w:h="16838"/>
          <w:pgMar w:top="2098" w:right="1474" w:bottom="1985" w:left="1588" w:header="851" w:footer="1191" w:gutter="0"/>
          <w:pgNumType w:fmt="numberInDash"/>
          <w:cols w:space="425" w:num="1"/>
          <w:docGrid w:type="lines" w:linePitch="312" w:charSpace="0"/>
        </w:sectPr>
      </w:pPr>
    </w:p>
    <w:p>
      <w:pPr>
        <w:spacing w:line="560" w:lineRule="exact"/>
        <w:rPr>
          <w:rFonts w:ascii="黑体" w:hAnsi="黑体" w:eastAsia="黑体"/>
          <w:sz w:val="32"/>
          <w:szCs w:val="32"/>
        </w:rPr>
      </w:pPr>
      <w:r>
        <w:rPr>
          <w:rFonts w:hint="eastAsia" w:ascii="黑体" w:hAnsi="黑体" w:eastAsia="黑体"/>
          <w:sz w:val="32"/>
          <w:szCs w:val="32"/>
        </w:rPr>
        <w:t>附件2</w:t>
      </w:r>
    </w:p>
    <w:p>
      <w:pPr>
        <w:spacing w:line="560" w:lineRule="exact"/>
        <w:rPr>
          <w:rFonts w:ascii="黑体" w:hAnsi="黑体" w:eastAsia="黑体"/>
          <w:sz w:val="32"/>
          <w:szCs w:val="32"/>
        </w:rPr>
      </w:pPr>
    </w:p>
    <w:p>
      <w:pPr>
        <w:spacing w:line="560" w:lineRule="exact"/>
        <w:jc w:val="center"/>
        <w:rPr>
          <w:rFonts w:ascii="方正小标宋简体" w:hAnsi="黑体" w:eastAsia="方正小标宋简体"/>
          <w:sz w:val="44"/>
          <w:szCs w:val="44"/>
        </w:rPr>
      </w:pPr>
      <w:r>
        <w:rPr>
          <w:rFonts w:hint="eastAsia" w:ascii="方正小标宋简体" w:hAnsi="黑体" w:eastAsia="方正小标宋简体"/>
          <w:sz w:val="44"/>
          <w:szCs w:val="44"/>
        </w:rPr>
        <w:t>户外大型公益广告宣传牌任务分解表</w:t>
      </w:r>
    </w:p>
    <w:p>
      <w:pPr>
        <w:spacing w:line="560" w:lineRule="exact"/>
        <w:jc w:val="center"/>
        <w:rPr>
          <w:rFonts w:ascii="方正小标宋简体" w:hAnsi="黑体" w:eastAsia="方正小标宋简体"/>
          <w:sz w:val="44"/>
          <w:szCs w:val="44"/>
        </w:rPr>
      </w:pPr>
    </w:p>
    <w:tbl>
      <w:tblPr>
        <w:tblStyle w:val="6"/>
        <w:tblW w:w="1348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4735"/>
        <w:gridCol w:w="6240"/>
        <w:gridCol w:w="250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2" w:hRule="atLeast"/>
        </w:trPr>
        <w:tc>
          <w:tcPr>
            <w:tcW w:w="4735" w:type="dxa"/>
            <w:vAlign w:val="center"/>
          </w:tcPr>
          <w:p>
            <w:pPr>
              <w:spacing w:line="560" w:lineRule="exact"/>
              <w:jc w:val="center"/>
              <w:rPr>
                <w:rFonts w:ascii="黑体" w:hAnsi="黑体" w:eastAsia="黑体"/>
                <w:sz w:val="32"/>
                <w:szCs w:val="32"/>
              </w:rPr>
            </w:pPr>
            <w:r>
              <w:rPr>
                <w:rFonts w:hint="eastAsia" w:ascii="黑体" w:hAnsi="黑体" w:eastAsia="黑体"/>
                <w:sz w:val="32"/>
                <w:szCs w:val="32"/>
              </w:rPr>
              <w:t>地  点（现有部分）</w:t>
            </w:r>
          </w:p>
        </w:tc>
        <w:tc>
          <w:tcPr>
            <w:tcW w:w="6240" w:type="dxa"/>
            <w:vAlign w:val="center"/>
          </w:tcPr>
          <w:p>
            <w:pPr>
              <w:spacing w:line="560" w:lineRule="exact"/>
              <w:jc w:val="center"/>
              <w:rPr>
                <w:rFonts w:ascii="黑体" w:hAnsi="黑体" w:eastAsia="黑体"/>
                <w:sz w:val="32"/>
                <w:szCs w:val="32"/>
              </w:rPr>
            </w:pPr>
            <w:r>
              <w:rPr>
                <w:rFonts w:hint="eastAsia" w:ascii="黑体" w:hAnsi="黑体" w:eastAsia="黑体"/>
                <w:sz w:val="32"/>
                <w:szCs w:val="32"/>
              </w:rPr>
              <w:t>宣传标语</w:t>
            </w:r>
          </w:p>
        </w:tc>
        <w:tc>
          <w:tcPr>
            <w:tcW w:w="2505" w:type="dxa"/>
            <w:vAlign w:val="center"/>
          </w:tcPr>
          <w:p>
            <w:pPr>
              <w:spacing w:line="560" w:lineRule="exact"/>
              <w:jc w:val="center"/>
              <w:rPr>
                <w:rFonts w:ascii="黑体" w:hAnsi="黑体" w:eastAsia="黑体"/>
                <w:sz w:val="32"/>
                <w:szCs w:val="32"/>
              </w:rPr>
            </w:pPr>
            <w:r>
              <w:rPr>
                <w:rFonts w:hint="eastAsia" w:ascii="黑体" w:hAnsi="黑体" w:eastAsia="黑体"/>
                <w:sz w:val="32"/>
                <w:szCs w:val="32"/>
              </w:rPr>
              <w:t>责任单位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0" w:hRule="atLeast"/>
        </w:trPr>
        <w:tc>
          <w:tcPr>
            <w:tcW w:w="4735" w:type="dxa"/>
            <w:vAlign w:val="center"/>
          </w:tcPr>
          <w:p>
            <w:pPr>
              <w:spacing w:line="360" w:lineRule="exact"/>
              <w:jc w:val="left"/>
              <w:rPr>
                <w:rFonts w:hint="eastAsia" w:ascii="仿宋_GB2312" w:eastAsia="仿宋_GB2312"/>
                <w:sz w:val="28"/>
                <w:szCs w:val="28"/>
                <w:lang w:eastAsia="zh-CN"/>
              </w:rPr>
            </w:pPr>
            <w:r>
              <w:rPr>
                <w:rFonts w:hint="eastAsia" w:ascii="仿宋_GB2312" w:eastAsia="仿宋_GB2312"/>
                <w:sz w:val="28"/>
                <w:szCs w:val="28"/>
              </w:rPr>
              <w:t>中心广场</w:t>
            </w:r>
            <w:r>
              <w:rPr>
                <w:rFonts w:hint="eastAsia" w:ascii="仿宋_GB2312" w:eastAsia="仿宋_GB2312"/>
                <w:sz w:val="28"/>
                <w:szCs w:val="28"/>
                <w:lang w:eastAsia="zh-CN"/>
              </w:rPr>
              <w:t>北</w:t>
            </w:r>
            <w:r>
              <w:rPr>
                <w:rFonts w:hint="eastAsia" w:ascii="仿宋_GB2312" w:eastAsia="仿宋_GB2312"/>
                <w:sz w:val="28"/>
                <w:szCs w:val="28"/>
              </w:rPr>
              <w:t>三面翻</w:t>
            </w:r>
          </w:p>
        </w:tc>
        <w:tc>
          <w:tcPr>
            <w:tcW w:w="6240" w:type="dxa"/>
            <w:vAlign w:val="center"/>
          </w:tcPr>
          <w:p>
            <w:pPr>
              <w:spacing w:line="360" w:lineRule="exact"/>
              <w:rPr>
                <w:rFonts w:ascii="仿宋_GB2312" w:hAnsi="宋体" w:eastAsia="仿宋_GB2312" w:cs="宋体"/>
                <w:sz w:val="28"/>
                <w:szCs w:val="28"/>
              </w:rPr>
            </w:pPr>
            <w:r>
              <w:rPr>
                <w:rFonts w:hint="eastAsia" w:ascii="仿宋_GB2312" w:eastAsia="仿宋_GB2312"/>
                <w:sz w:val="28"/>
                <w:szCs w:val="28"/>
              </w:rPr>
              <w:t>1.文明蒲城 人人参与；蒲城文明 人人受益</w:t>
            </w:r>
            <w:r>
              <w:rPr>
                <w:rFonts w:hint="eastAsia" w:ascii="仿宋_GB2312" w:eastAsia="仿宋_GB2312"/>
                <w:sz w:val="28"/>
                <w:szCs w:val="28"/>
              </w:rPr>
              <w:br w:type="textWrapping"/>
            </w:r>
            <w:r>
              <w:rPr>
                <w:rFonts w:hint="eastAsia" w:ascii="仿宋_GB2312" w:eastAsia="仿宋_GB2312"/>
                <w:sz w:val="28"/>
                <w:szCs w:val="28"/>
              </w:rPr>
              <w:t>2.</w:t>
            </w:r>
            <w:r>
              <w:rPr>
                <w:rFonts w:hint="eastAsia" w:ascii="仿宋_GB2312" w:hAnsi="仿宋_GB2312" w:eastAsia="仿宋_GB2312" w:cs="仿宋_GB2312"/>
                <w:sz w:val="28"/>
                <w:szCs w:val="28"/>
              </w:rPr>
              <w:t>巩固卫生城市成果 创造健康美好生活</w:t>
            </w:r>
          </w:p>
        </w:tc>
        <w:tc>
          <w:tcPr>
            <w:tcW w:w="2505" w:type="dxa"/>
            <w:vAlign w:val="center"/>
          </w:tcPr>
          <w:p>
            <w:pPr>
              <w:spacing w:line="360" w:lineRule="exact"/>
              <w:jc w:val="center"/>
              <w:rPr>
                <w:rFonts w:ascii="仿宋_GB2312" w:eastAsia="仿宋_GB2312"/>
                <w:sz w:val="28"/>
                <w:szCs w:val="28"/>
              </w:rPr>
            </w:pPr>
            <w:r>
              <w:rPr>
                <w:rFonts w:hint="eastAsia" w:ascii="仿宋_GB2312" w:eastAsia="仿宋_GB2312"/>
                <w:sz w:val="28"/>
                <w:szCs w:val="28"/>
              </w:rPr>
              <w:t>县委办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65" w:hRule="atLeast"/>
        </w:trPr>
        <w:tc>
          <w:tcPr>
            <w:tcW w:w="4735" w:type="dxa"/>
            <w:vAlign w:val="center"/>
          </w:tcPr>
          <w:p>
            <w:pPr>
              <w:spacing w:line="360" w:lineRule="exact"/>
              <w:jc w:val="left"/>
              <w:rPr>
                <w:rFonts w:hint="eastAsia" w:ascii="仿宋_GB2312" w:hAnsi="宋体" w:eastAsia="仿宋_GB2312" w:cs="宋体"/>
                <w:sz w:val="28"/>
                <w:szCs w:val="28"/>
                <w:lang w:eastAsia="zh-CN"/>
              </w:rPr>
            </w:pPr>
            <w:r>
              <w:rPr>
                <w:rFonts w:hint="eastAsia" w:ascii="仿宋_GB2312" w:eastAsia="仿宋_GB2312"/>
                <w:sz w:val="28"/>
                <w:szCs w:val="28"/>
              </w:rPr>
              <w:t>紫荆公园东门</w:t>
            </w:r>
            <w:r>
              <w:rPr>
                <w:rFonts w:hint="eastAsia" w:ascii="仿宋_GB2312" w:eastAsia="仿宋_GB2312"/>
                <w:sz w:val="28"/>
                <w:szCs w:val="28"/>
                <w:lang w:eastAsia="zh-CN"/>
              </w:rPr>
              <w:t>电子屏</w:t>
            </w:r>
          </w:p>
        </w:tc>
        <w:tc>
          <w:tcPr>
            <w:tcW w:w="6240" w:type="dxa"/>
            <w:tcBorders>
              <w:bottom w:val="single" w:color="auto" w:sz="4" w:space="0"/>
            </w:tcBorders>
            <w:vAlign w:val="center"/>
          </w:tcPr>
          <w:p>
            <w:pPr>
              <w:spacing w:line="360" w:lineRule="exact"/>
              <w:rPr>
                <w:rFonts w:ascii="仿宋_GB2312" w:hAnsi="宋体" w:eastAsia="仿宋_GB2312" w:cs="宋体"/>
                <w:sz w:val="28"/>
                <w:szCs w:val="28"/>
              </w:rPr>
            </w:pPr>
            <w:r>
              <w:rPr>
                <w:rFonts w:hint="eastAsia" w:ascii="仿宋_GB2312" w:eastAsia="仿宋_GB2312"/>
                <w:sz w:val="28"/>
                <w:szCs w:val="28"/>
              </w:rPr>
              <w:t>1.时时处处讲公德 点点滴滴展文明</w:t>
            </w:r>
            <w:r>
              <w:rPr>
                <w:rFonts w:hint="eastAsia" w:ascii="仿宋_GB2312" w:eastAsia="仿宋_GB2312"/>
                <w:sz w:val="28"/>
                <w:szCs w:val="28"/>
              </w:rPr>
              <w:br w:type="textWrapping"/>
            </w:r>
            <w:r>
              <w:rPr>
                <w:rFonts w:hint="eastAsia" w:ascii="仿宋_GB2312" w:eastAsia="仿宋_GB2312"/>
                <w:sz w:val="28"/>
                <w:szCs w:val="28"/>
              </w:rPr>
              <w:t>2.管住脏乱差 留下真善美</w:t>
            </w:r>
          </w:p>
        </w:tc>
        <w:tc>
          <w:tcPr>
            <w:tcW w:w="2505" w:type="dxa"/>
            <w:vAlign w:val="center"/>
          </w:tcPr>
          <w:p>
            <w:pPr>
              <w:spacing w:line="360" w:lineRule="exact"/>
              <w:jc w:val="center"/>
              <w:rPr>
                <w:rFonts w:ascii="仿宋_GB2312" w:eastAsia="仿宋_GB2312"/>
                <w:sz w:val="28"/>
                <w:szCs w:val="28"/>
              </w:rPr>
            </w:pPr>
            <w:r>
              <w:rPr>
                <w:rFonts w:hint="eastAsia" w:ascii="仿宋_GB2312" w:eastAsia="仿宋_GB2312"/>
                <w:sz w:val="28"/>
                <w:szCs w:val="28"/>
              </w:rPr>
              <w:t>政府办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15" w:hRule="atLeast"/>
        </w:trPr>
        <w:tc>
          <w:tcPr>
            <w:tcW w:w="4735" w:type="dxa"/>
            <w:tcBorders>
              <w:bottom w:val="single" w:color="auto" w:sz="4" w:space="0"/>
            </w:tcBorders>
            <w:vAlign w:val="center"/>
          </w:tcPr>
          <w:p>
            <w:pPr>
              <w:spacing w:line="360" w:lineRule="exact"/>
              <w:jc w:val="left"/>
              <w:rPr>
                <w:rFonts w:ascii="仿宋_GB2312" w:hAnsi="宋体" w:eastAsia="仿宋_GB2312" w:cs="宋体"/>
                <w:sz w:val="28"/>
                <w:szCs w:val="28"/>
              </w:rPr>
            </w:pPr>
            <w:r>
              <w:rPr>
                <w:rFonts w:hint="eastAsia" w:ascii="仿宋_GB2312" w:eastAsia="仿宋_GB2312"/>
                <w:sz w:val="28"/>
                <w:szCs w:val="28"/>
              </w:rPr>
              <w:t>红旗街与重泉路西南角（移动公司门口LED显示屏）</w:t>
            </w:r>
          </w:p>
        </w:tc>
        <w:tc>
          <w:tcPr>
            <w:tcW w:w="6240" w:type="dxa"/>
            <w:tcBorders>
              <w:top w:val="single" w:color="auto" w:sz="4" w:space="0"/>
              <w:bottom w:val="single" w:color="auto" w:sz="4" w:space="0"/>
            </w:tcBorders>
            <w:vAlign w:val="center"/>
          </w:tcPr>
          <w:p>
            <w:pPr>
              <w:spacing w:line="360" w:lineRule="exact"/>
              <w:rPr>
                <w:rFonts w:ascii="仿宋_GB2312" w:hAnsi="宋体" w:eastAsia="仿宋_GB2312" w:cs="宋体"/>
                <w:sz w:val="28"/>
                <w:szCs w:val="28"/>
              </w:rPr>
            </w:pPr>
            <w:r>
              <w:rPr>
                <w:rFonts w:hint="eastAsia" w:ascii="仿宋_GB2312" w:eastAsia="仿宋_GB2312"/>
                <w:sz w:val="28"/>
                <w:szCs w:val="28"/>
              </w:rPr>
              <w:t>1.倡导文明新风 共建美好蒲城</w:t>
            </w:r>
            <w:r>
              <w:rPr>
                <w:rFonts w:hint="eastAsia" w:ascii="仿宋_GB2312" w:eastAsia="仿宋_GB2312"/>
                <w:sz w:val="28"/>
                <w:szCs w:val="28"/>
              </w:rPr>
              <w:br w:type="textWrapping"/>
            </w:r>
            <w:r>
              <w:rPr>
                <w:rFonts w:hint="eastAsia" w:ascii="仿宋_GB2312" w:eastAsia="仿宋_GB2312"/>
                <w:sz w:val="28"/>
                <w:szCs w:val="28"/>
              </w:rPr>
              <w:t>2.我排队 我文明；我礼让 我快乐</w:t>
            </w:r>
            <w:r>
              <w:rPr>
                <w:rFonts w:hint="eastAsia" w:ascii="仿宋_GB2312" w:eastAsia="仿宋_GB2312"/>
                <w:sz w:val="28"/>
                <w:szCs w:val="28"/>
              </w:rPr>
              <w:br w:type="textWrapping"/>
            </w:r>
            <w:r>
              <w:rPr>
                <w:rFonts w:hint="eastAsia" w:ascii="仿宋_GB2312" w:eastAsia="仿宋_GB2312"/>
                <w:sz w:val="28"/>
                <w:szCs w:val="28"/>
              </w:rPr>
              <w:t>3.城市是我家 卫生靠大家</w:t>
            </w:r>
          </w:p>
        </w:tc>
        <w:tc>
          <w:tcPr>
            <w:tcW w:w="2505" w:type="dxa"/>
            <w:tcBorders>
              <w:bottom w:val="single" w:color="auto" w:sz="4" w:space="0"/>
            </w:tcBorders>
            <w:vAlign w:val="center"/>
          </w:tcPr>
          <w:p>
            <w:pPr>
              <w:spacing w:line="360" w:lineRule="exact"/>
              <w:jc w:val="center"/>
              <w:rPr>
                <w:rFonts w:ascii="仿宋_GB2312" w:eastAsia="仿宋_GB2312"/>
                <w:sz w:val="28"/>
                <w:szCs w:val="28"/>
              </w:rPr>
            </w:pPr>
            <w:r>
              <w:rPr>
                <w:rFonts w:hint="eastAsia" w:ascii="仿宋_GB2312" w:eastAsia="仿宋_GB2312"/>
                <w:sz w:val="28"/>
                <w:szCs w:val="28"/>
              </w:rPr>
              <w:t>人大办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97" w:hRule="atLeast"/>
        </w:trPr>
        <w:tc>
          <w:tcPr>
            <w:tcW w:w="4735" w:type="dxa"/>
            <w:tcBorders>
              <w:top w:val="single" w:color="auto" w:sz="4" w:space="0"/>
              <w:bottom w:val="single" w:color="auto" w:sz="4" w:space="0"/>
            </w:tcBorders>
            <w:vAlign w:val="center"/>
          </w:tcPr>
          <w:p>
            <w:pPr>
              <w:spacing w:line="360" w:lineRule="exact"/>
              <w:jc w:val="left"/>
              <w:rPr>
                <w:rFonts w:ascii="仿宋_GB2312" w:hAnsi="宋体" w:eastAsia="仿宋_GB2312" w:cs="宋体"/>
                <w:sz w:val="28"/>
                <w:szCs w:val="28"/>
              </w:rPr>
            </w:pPr>
            <w:r>
              <w:rPr>
                <w:rFonts w:hint="eastAsia" w:ascii="仿宋_GB2312" w:eastAsia="仿宋_GB2312"/>
                <w:sz w:val="28"/>
                <w:szCs w:val="28"/>
              </w:rPr>
              <w:t>迎宾路与南环路朝阳酒店南墙LED显示屏</w:t>
            </w:r>
          </w:p>
        </w:tc>
        <w:tc>
          <w:tcPr>
            <w:tcW w:w="6240" w:type="dxa"/>
            <w:tcBorders>
              <w:top w:val="single" w:color="auto" w:sz="4" w:space="0"/>
              <w:bottom w:val="single" w:color="auto" w:sz="4" w:space="0"/>
            </w:tcBorders>
            <w:vAlign w:val="center"/>
          </w:tcPr>
          <w:p>
            <w:pPr>
              <w:numPr>
                <w:ilvl w:val="0"/>
                <w:numId w:val="1"/>
              </w:numPr>
              <w:spacing w:line="360" w:lineRule="exact"/>
              <w:rPr>
                <w:rFonts w:hint="eastAsia" w:ascii="仿宋_GB2312" w:eastAsia="仿宋_GB2312"/>
                <w:sz w:val="28"/>
                <w:szCs w:val="28"/>
                <w:lang w:val="en-US" w:eastAsia="zh-CN"/>
              </w:rPr>
            </w:pPr>
            <w:r>
              <w:rPr>
                <w:rFonts w:hint="eastAsia" w:ascii="仿宋_GB2312" w:eastAsia="仿宋_GB2312"/>
                <w:sz w:val="28"/>
                <w:szCs w:val="28"/>
              </w:rPr>
              <w:t xml:space="preserve">文明健康 </w:t>
            </w:r>
            <w:r>
              <w:rPr>
                <w:rFonts w:hint="eastAsia" w:ascii="仿宋_GB2312" w:eastAsia="仿宋_GB2312"/>
                <w:sz w:val="28"/>
                <w:szCs w:val="28"/>
                <w:lang w:val="en-US" w:eastAsia="zh-CN"/>
              </w:rPr>
              <w:t>绿色环保</w:t>
            </w:r>
          </w:p>
          <w:p>
            <w:pPr>
              <w:numPr>
                <w:ilvl w:val="0"/>
                <w:numId w:val="0"/>
              </w:numPr>
              <w:spacing w:line="360" w:lineRule="exact"/>
              <w:rPr>
                <w:rFonts w:ascii="仿宋_GB2312" w:hAnsi="宋体" w:eastAsia="仿宋_GB2312" w:cs="宋体"/>
                <w:sz w:val="28"/>
                <w:szCs w:val="28"/>
              </w:rPr>
            </w:pPr>
            <w:r>
              <w:rPr>
                <w:rFonts w:hint="eastAsia" w:ascii="仿宋_GB2312" w:eastAsia="仿宋_GB2312"/>
                <w:sz w:val="28"/>
                <w:szCs w:val="28"/>
              </w:rPr>
              <w:t>2.巩固国卫创建成果 提高人民生活水平</w:t>
            </w:r>
          </w:p>
        </w:tc>
        <w:tc>
          <w:tcPr>
            <w:tcW w:w="2505" w:type="dxa"/>
            <w:tcBorders>
              <w:top w:val="single" w:color="auto" w:sz="4" w:space="0"/>
            </w:tcBorders>
            <w:vAlign w:val="center"/>
          </w:tcPr>
          <w:p>
            <w:pPr>
              <w:spacing w:line="360" w:lineRule="exact"/>
              <w:jc w:val="center"/>
              <w:rPr>
                <w:rFonts w:hint="eastAsia" w:ascii="仿宋_GB2312" w:eastAsia="仿宋_GB2312"/>
                <w:sz w:val="28"/>
                <w:szCs w:val="28"/>
              </w:rPr>
            </w:pPr>
            <w:r>
              <w:rPr>
                <w:rFonts w:hint="eastAsia" w:ascii="仿宋_GB2312" w:eastAsia="仿宋_GB2312"/>
                <w:sz w:val="28"/>
                <w:szCs w:val="28"/>
              </w:rPr>
              <w:t>政协办</w:t>
            </w:r>
            <w:r>
              <w:rPr>
                <w:rFonts w:hint="eastAsia" w:ascii="仿宋_GB2312" w:eastAsia="仿宋_GB2312"/>
                <w:sz w:val="28"/>
                <w:szCs w:val="28"/>
                <w:lang w:eastAsia="zh-CN"/>
              </w:rPr>
              <w:t>、</w:t>
            </w:r>
            <w:r>
              <w:rPr>
                <w:rFonts w:hint="eastAsia" w:ascii="仿宋_GB2312" w:eastAsia="仿宋_GB2312"/>
                <w:sz w:val="28"/>
                <w:szCs w:val="28"/>
              </w:rPr>
              <w:t>自然资</w:t>
            </w:r>
          </w:p>
          <w:p>
            <w:pPr>
              <w:spacing w:line="360" w:lineRule="exact"/>
              <w:jc w:val="center"/>
              <w:rPr>
                <w:rFonts w:hint="eastAsia" w:ascii="仿宋_GB2312" w:eastAsia="仿宋_GB2312"/>
                <w:sz w:val="28"/>
                <w:szCs w:val="28"/>
                <w:lang w:eastAsia="zh-CN"/>
              </w:rPr>
            </w:pPr>
            <w:r>
              <w:rPr>
                <w:rFonts w:hint="eastAsia" w:ascii="仿宋_GB2312" w:eastAsia="仿宋_GB2312"/>
                <w:sz w:val="28"/>
                <w:szCs w:val="28"/>
              </w:rPr>
              <w:t>源局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00" w:hRule="atLeast"/>
        </w:trPr>
        <w:tc>
          <w:tcPr>
            <w:tcW w:w="4735" w:type="dxa"/>
            <w:tcBorders>
              <w:top w:val="single" w:color="auto" w:sz="4" w:space="0"/>
            </w:tcBorders>
            <w:vAlign w:val="center"/>
          </w:tcPr>
          <w:p>
            <w:pPr>
              <w:spacing w:line="360" w:lineRule="exact"/>
              <w:jc w:val="left"/>
              <w:rPr>
                <w:rFonts w:hint="eastAsia" w:ascii="仿宋_GB2312" w:hAnsi="宋体" w:eastAsia="仿宋_GB2312" w:cs="宋体"/>
                <w:sz w:val="28"/>
                <w:szCs w:val="28"/>
                <w:lang w:eastAsia="zh-CN"/>
              </w:rPr>
            </w:pPr>
            <w:r>
              <w:rPr>
                <w:rFonts w:hint="eastAsia" w:ascii="仿宋_GB2312" w:eastAsia="仿宋_GB2312"/>
                <w:sz w:val="28"/>
                <w:szCs w:val="28"/>
              </w:rPr>
              <w:t>迎宾路南转盘东北角</w:t>
            </w:r>
          </w:p>
        </w:tc>
        <w:tc>
          <w:tcPr>
            <w:tcW w:w="6240" w:type="dxa"/>
            <w:tcBorders>
              <w:top w:val="single" w:color="auto" w:sz="4" w:space="0"/>
            </w:tcBorders>
            <w:vAlign w:val="center"/>
          </w:tcPr>
          <w:p>
            <w:pPr>
              <w:numPr>
                <w:ilvl w:val="0"/>
                <w:numId w:val="0"/>
              </w:numPr>
              <w:spacing w:line="360" w:lineRule="exact"/>
              <w:rPr>
                <w:rFonts w:hint="eastAsia" w:ascii="仿宋_GB2312" w:eastAsia="仿宋_GB2312"/>
                <w:sz w:val="28"/>
                <w:szCs w:val="28"/>
                <w:lang w:val="en-US" w:eastAsia="zh-CN"/>
              </w:rPr>
            </w:pPr>
            <w:r>
              <w:rPr>
                <w:rFonts w:hint="eastAsia" w:ascii="仿宋_GB2312" w:eastAsia="仿宋_GB2312"/>
                <w:sz w:val="28"/>
                <w:szCs w:val="28"/>
                <w:lang w:val="en-US" w:eastAsia="zh-CN"/>
              </w:rPr>
              <w:t>1.共创省级文明县城 建设美丽新蒲城</w:t>
            </w:r>
          </w:p>
          <w:p>
            <w:pPr>
              <w:numPr>
                <w:ilvl w:val="0"/>
                <w:numId w:val="0"/>
              </w:numPr>
              <w:spacing w:line="360" w:lineRule="exact"/>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群策群力</w:t>
            </w:r>
            <w:r>
              <w:rPr>
                <w:rFonts w:hint="eastAsia" w:ascii="仿宋_GB2312" w:eastAsia="仿宋_GB2312"/>
                <w:sz w:val="28"/>
                <w:szCs w:val="28"/>
                <w:lang w:val="en-US" w:eastAsia="zh-CN"/>
              </w:rPr>
              <w:t>巩固</w:t>
            </w:r>
            <w:r>
              <w:rPr>
                <w:rFonts w:hint="eastAsia" w:ascii="仿宋_GB2312" w:eastAsia="仿宋_GB2312"/>
                <w:sz w:val="28"/>
                <w:szCs w:val="28"/>
              </w:rPr>
              <w:t>卫生城市 同心同德打造和谐蒲城</w:t>
            </w:r>
          </w:p>
          <w:p>
            <w:pPr>
              <w:numPr>
                <w:ilvl w:val="0"/>
                <w:numId w:val="0"/>
              </w:numPr>
              <w:spacing w:line="360" w:lineRule="exact"/>
              <w:rPr>
                <w:rFonts w:hint="default" w:ascii="仿宋_GB2312" w:hAnsi="宋体" w:eastAsia="仿宋_GB2312" w:cs="宋体"/>
                <w:sz w:val="28"/>
                <w:szCs w:val="28"/>
                <w:lang w:val="en-US" w:eastAsia="zh-CN"/>
              </w:rPr>
            </w:pPr>
            <w:r>
              <w:rPr>
                <w:rFonts w:hint="eastAsia" w:ascii="仿宋_GB2312" w:eastAsia="仿宋_GB2312"/>
                <w:sz w:val="28"/>
                <w:szCs w:val="28"/>
                <w:lang w:val="en-US" w:eastAsia="zh-CN"/>
              </w:rPr>
              <w:t>3.美丽蒲城</w:t>
            </w:r>
            <w:bookmarkStart w:id="0" w:name="_GoBack"/>
            <w:bookmarkEnd w:id="0"/>
            <w:r>
              <w:rPr>
                <w:rFonts w:hint="eastAsia" w:ascii="仿宋_GB2312" w:eastAsia="仿宋_GB2312"/>
                <w:sz w:val="28"/>
                <w:szCs w:val="28"/>
                <w:lang w:val="en-US" w:eastAsia="zh-CN"/>
              </w:rPr>
              <w:t>我的家 文明城市靠大家</w:t>
            </w:r>
          </w:p>
        </w:tc>
        <w:tc>
          <w:tcPr>
            <w:tcW w:w="2505" w:type="dxa"/>
            <w:vAlign w:val="center"/>
          </w:tcPr>
          <w:p>
            <w:pPr>
              <w:spacing w:line="360" w:lineRule="exact"/>
              <w:ind w:left="839" w:leftChars="133" w:hanging="560" w:hangingChars="200"/>
              <w:jc w:val="left"/>
              <w:rPr>
                <w:rFonts w:hint="default" w:ascii="仿宋_GB2312" w:eastAsia="仿宋_GB2312"/>
                <w:sz w:val="28"/>
                <w:szCs w:val="28"/>
                <w:lang w:val="en-US" w:eastAsia="zh-CN"/>
              </w:rPr>
            </w:pPr>
            <w:r>
              <w:rPr>
                <w:rFonts w:hint="eastAsia" w:ascii="仿宋_GB2312" w:eastAsia="仿宋_GB2312"/>
                <w:sz w:val="28"/>
                <w:szCs w:val="28"/>
                <w:lang w:eastAsia="zh-CN"/>
              </w:rPr>
              <w:t>卫健局、</w:t>
            </w:r>
            <w:r>
              <w:rPr>
                <w:rFonts w:hint="eastAsia" w:ascii="仿宋_GB2312" w:eastAsia="仿宋_GB2312"/>
                <w:sz w:val="28"/>
                <w:szCs w:val="28"/>
                <w:lang w:val="en-US" w:eastAsia="zh-CN"/>
              </w:rPr>
              <w:t>城管局、文旅局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2" w:hRule="atLeast"/>
        </w:trPr>
        <w:tc>
          <w:tcPr>
            <w:tcW w:w="4735" w:type="dxa"/>
            <w:vAlign w:val="center"/>
          </w:tcPr>
          <w:p>
            <w:pPr>
              <w:spacing w:line="560" w:lineRule="exact"/>
              <w:jc w:val="center"/>
              <w:rPr>
                <w:rFonts w:ascii="黑体" w:hAnsi="黑体" w:eastAsia="黑体"/>
                <w:sz w:val="32"/>
                <w:szCs w:val="32"/>
              </w:rPr>
            </w:pPr>
            <w:r>
              <w:rPr>
                <w:rFonts w:hint="eastAsia" w:ascii="黑体" w:hAnsi="黑体" w:eastAsia="黑体"/>
                <w:sz w:val="32"/>
                <w:szCs w:val="32"/>
              </w:rPr>
              <w:t>地  点（现有部分）</w:t>
            </w:r>
          </w:p>
        </w:tc>
        <w:tc>
          <w:tcPr>
            <w:tcW w:w="6240" w:type="dxa"/>
            <w:vAlign w:val="center"/>
          </w:tcPr>
          <w:p>
            <w:pPr>
              <w:spacing w:line="560" w:lineRule="exact"/>
              <w:jc w:val="center"/>
              <w:rPr>
                <w:rFonts w:ascii="黑体" w:hAnsi="黑体" w:eastAsia="黑体"/>
                <w:sz w:val="32"/>
                <w:szCs w:val="32"/>
              </w:rPr>
            </w:pPr>
            <w:r>
              <w:rPr>
                <w:rFonts w:hint="eastAsia" w:ascii="黑体" w:hAnsi="黑体" w:eastAsia="黑体"/>
                <w:sz w:val="32"/>
                <w:szCs w:val="32"/>
              </w:rPr>
              <w:t>宣传标语</w:t>
            </w:r>
          </w:p>
        </w:tc>
        <w:tc>
          <w:tcPr>
            <w:tcW w:w="2505" w:type="dxa"/>
            <w:vAlign w:val="center"/>
          </w:tcPr>
          <w:p>
            <w:pPr>
              <w:spacing w:line="560" w:lineRule="exact"/>
              <w:jc w:val="center"/>
              <w:rPr>
                <w:rFonts w:ascii="黑体" w:hAnsi="黑体" w:eastAsia="黑体"/>
                <w:sz w:val="32"/>
                <w:szCs w:val="32"/>
              </w:rPr>
            </w:pPr>
            <w:r>
              <w:rPr>
                <w:rFonts w:hint="eastAsia" w:ascii="黑体" w:hAnsi="黑体" w:eastAsia="黑体"/>
                <w:sz w:val="32"/>
                <w:szCs w:val="32"/>
              </w:rPr>
              <w:t>责任单位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2" w:hRule="atLeast"/>
        </w:trPr>
        <w:tc>
          <w:tcPr>
            <w:tcW w:w="4735" w:type="dxa"/>
            <w:vAlign w:val="center"/>
          </w:tcPr>
          <w:p>
            <w:pPr>
              <w:spacing w:line="360" w:lineRule="exact"/>
              <w:jc w:val="left"/>
              <w:rPr>
                <w:rFonts w:ascii="仿宋_GB2312" w:eastAsia="仿宋_GB2312"/>
                <w:sz w:val="28"/>
                <w:szCs w:val="28"/>
              </w:rPr>
            </w:pPr>
            <w:r>
              <w:rPr>
                <w:rFonts w:hint="eastAsia" w:ascii="仿宋_GB2312" w:eastAsia="仿宋_GB2312"/>
                <w:sz w:val="28"/>
                <w:szCs w:val="28"/>
              </w:rPr>
              <w:t>迎宾大道铁路桥三面翻</w:t>
            </w:r>
          </w:p>
        </w:tc>
        <w:tc>
          <w:tcPr>
            <w:tcW w:w="6240" w:type="dxa"/>
            <w:vAlign w:val="center"/>
          </w:tcPr>
          <w:p>
            <w:pPr>
              <w:spacing w:line="360" w:lineRule="exact"/>
              <w:jc w:val="left"/>
              <w:rPr>
                <w:rFonts w:ascii="仿宋_GB2312" w:eastAsia="仿宋_GB2312"/>
                <w:sz w:val="28"/>
                <w:szCs w:val="28"/>
              </w:rPr>
            </w:pPr>
            <w:r>
              <w:rPr>
                <w:rFonts w:hint="eastAsia" w:ascii="仿宋_GB2312" w:eastAsia="仿宋_GB2312"/>
                <w:sz w:val="28"/>
                <w:szCs w:val="28"/>
              </w:rPr>
              <w:t>1.弘扬中华传统美德 培育和践行社会主义核心价值观</w:t>
            </w:r>
            <w:r>
              <w:rPr>
                <w:rFonts w:hint="eastAsia" w:ascii="仿宋_GB2312" w:eastAsia="仿宋_GB2312"/>
                <w:sz w:val="28"/>
                <w:szCs w:val="28"/>
              </w:rPr>
              <w:br w:type="textWrapping"/>
            </w:r>
            <w:r>
              <w:rPr>
                <w:rFonts w:hint="eastAsia" w:ascii="仿宋_GB2312" w:eastAsia="仿宋_GB2312"/>
                <w:sz w:val="28"/>
                <w:szCs w:val="28"/>
              </w:rPr>
              <w:t>2.巩固国家卫生城市 争做文明蒲城人</w:t>
            </w:r>
          </w:p>
        </w:tc>
        <w:tc>
          <w:tcPr>
            <w:tcW w:w="2505" w:type="dxa"/>
            <w:vMerge w:val="restart"/>
            <w:vAlign w:val="center"/>
          </w:tcPr>
          <w:p>
            <w:pPr>
              <w:spacing w:line="360" w:lineRule="exact"/>
              <w:jc w:val="center"/>
              <w:rPr>
                <w:rFonts w:hint="eastAsia" w:ascii="仿宋_GB2312" w:eastAsia="仿宋_GB2312"/>
                <w:sz w:val="28"/>
                <w:szCs w:val="28"/>
                <w:lang w:eastAsia="zh-CN"/>
              </w:rPr>
            </w:pPr>
            <w:r>
              <w:rPr>
                <w:rFonts w:hint="eastAsia" w:ascii="仿宋_GB2312" w:eastAsia="仿宋_GB2312"/>
                <w:sz w:val="28"/>
                <w:szCs w:val="28"/>
                <w:lang w:eastAsia="zh-CN"/>
              </w:rPr>
              <w:t>投发公司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2" w:hRule="atLeast"/>
        </w:trPr>
        <w:tc>
          <w:tcPr>
            <w:tcW w:w="4735" w:type="dxa"/>
            <w:tcBorders>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东城大道与东风街口西北角单立柱</w:t>
            </w:r>
          </w:p>
        </w:tc>
        <w:tc>
          <w:tcPr>
            <w:tcW w:w="6240" w:type="dxa"/>
            <w:tcBorders>
              <w:left w:val="single" w:color="auto" w:sz="4" w:space="0"/>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一言一行讲文明 做人做事讲诚信</w:t>
            </w:r>
          </w:p>
        </w:tc>
        <w:tc>
          <w:tcPr>
            <w:tcW w:w="2505" w:type="dxa"/>
            <w:vMerge w:val="continue"/>
            <w:tcBorders>
              <w:left w:val="single" w:color="auto" w:sz="4" w:space="0"/>
            </w:tcBorders>
            <w:vAlign w:val="center"/>
          </w:tcPr>
          <w:p>
            <w:pPr>
              <w:spacing w:line="360" w:lineRule="exact"/>
              <w:jc w:val="center"/>
              <w:rPr>
                <w:rFonts w:ascii="仿宋_GB2312" w:eastAsia="仿宋_GB2312"/>
                <w:sz w:val="28"/>
                <w:szCs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87" w:hRule="atLeast"/>
        </w:trPr>
        <w:tc>
          <w:tcPr>
            <w:tcW w:w="4735" w:type="dxa"/>
            <w:tcBorders>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迎宾大道五原路桥</w:t>
            </w:r>
          </w:p>
        </w:tc>
        <w:tc>
          <w:tcPr>
            <w:tcW w:w="6240" w:type="dxa"/>
            <w:tcBorders>
              <w:left w:val="single" w:color="auto" w:sz="4" w:space="0"/>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不忘初心 牢记使命 高举习近平新时代中国特色社会主义思想伟大旗帜</w:t>
            </w:r>
          </w:p>
        </w:tc>
        <w:tc>
          <w:tcPr>
            <w:tcW w:w="2505" w:type="dxa"/>
            <w:vMerge w:val="restart"/>
            <w:tcBorders>
              <w:left w:val="single" w:color="auto" w:sz="4" w:space="0"/>
            </w:tcBorders>
            <w:vAlign w:val="center"/>
          </w:tcPr>
          <w:p>
            <w:pPr>
              <w:spacing w:line="360" w:lineRule="exact"/>
              <w:jc w:val="center"/>
              <w:rPr>
                <w:rFonts w:ascii="仿宋_GB2312" w:eastAsia="仿宋_GB2312"/>
                <w:sz w:val="28"/>
                <w:szCs w:val="28"/>
              </w:rPr>
            </w:pPr>
            <w:r>
              <w:rPr>
                <w:rFonts w:hint="eastAsia" w:ascii="仿宋_GB2312" w:eastAsia="仿宋_GB2312"/>
                <w:sz w:val="28"/>
                <w:szCs w:val="28"/>
              </w:rPr>
              <w:t>交通局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07" w:hRule="atLeast"/>
        </w:trPr>
        <w:tc>
          <w:tcPr>
            <w:tcW w:w="4735" w:type="dxa"/>
            <w:tcBorders>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迎宾路与五陵路口西南角</w:t>
            </w:r>
          </w:p>
        </w:tc>
        <w:tc>
          <w:tcPr>
            <w:tcW w:w="6240" w:type="dxa"/>
            <w:tcBorders>
              <w:left w:val="single" w:color="auto" w:sz="4" w:space="0"/>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遵守法规 文明出行（加内容）</w:t>
            </w:r>
          </w:p>
        </w:tc>
        <w:tc>
          <w:tcPr>
            <w:tcW w:w="2505" w:type="dxa"/>
            <w:vMerge w:val="continue"/>
            <w:tcBorders>
              <w:left w:val="single" w:color="auto" w:sz="4" w:space="0"/>
            </w:tcBorders>
            <w:vAlign w:val="center"/>
          </w:tcPr>
          <w:p>
            <w:pPr>
              <w:spacing w:line="360" w:lineRule="exact"/>
              <w:jc w:val="center"/>
              <w:rPr>
                <w:rFonts w:ascii="仿宋_GB2312" w:eastAsia="仿宋_GB2312"/>
                <w:sz w:val="28"/>
                <w:szCs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2" w:hRule="atLeast"/>
        </w:trPr>
        <w:tc>
          <w:tcPr>
            <w:tcW w:w="4735" w:type="dxa"/>
            <w:tcBorders>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蒲城客运中心站滚动灯箱</w:t>
            </w:r>
          </w:p>
        </w:tc>
        <w:tc>
          <w:tcPr>
            <w:tcW w:w="6240" w:type="dxa"/>
            <w:tcBorders>
              <w:left w:val="single" w:color="auto" w:sz="4" w:space="0"/>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1.蒲城因你我而文明 生活因你我而精彩</w:t>
            </w:r>
            <w:r>
              <w:rPr>
                <w:rFonts w:hint="eastAsia" w:ascii="仿宋_GB2312" w:eastAsia="仿宋_GB2312"/>
                <w:sz w:val="28"/>
                <w:szCs w:val="28"/>
              </w:rPr>
              <w:br w:type="textWrapping"/>
            </w:r>
            <w:r>
              <w:rPr>
                <w:rFonts w:hint="eastAsia" w:ascii="仿宋_GB2312" w:eastAsia="仿宋_GB2312"/>
                <w:sz w:val="28"/>
                <w:szCs w:val="28"/>
              </w:rPr>
              <w:t>2.卫生是健康之基 环境是幸福之源</w:t>
            </w:r>
          </w:p>
        </w:tc>
        <w:tc>
          <w:tcPr>
            <w:tcW w:w="2505" w:type="dxa"/>
            <w:vMerge w:val="continue"/>
            <w:tcBorders>
              <w:left w:val="single" w:color="auto" w:sz="4" w:space="0"/>
            </w:tcBorders>
            <w:vAlign w:val="center"/>
          </w:tcPr>
          <w:p>
            <w:pPr>
              <w:spacing w:line="360" w:lineRule="exact"/>
              <w:jc w:val="center"/>
              <w:rPr>
                <w:rFonts w:ascii="仿宋_GB2312" w:eastAsia="仿宋_GB2312"/>
                <w:sz w:val="28"/>
                <w:szCs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2" w:hRule="atLeast"/>
        </w:trPr>
        <w:tc>
          <w:tcPr>
            <w:tcW w:w="4735" w:type="dxa"/>
            <w:tcBorders>
              <w:right w:val="single" w:color="auto" w:sz="4" w:space="0"/>
            </w:tcBorders>
            <w:vAlign w:val="center"/>
          </w:tcPr>
          <w:p>
            <w:pPr>
              <w:spacing w:line="360" w:lineRule="exact"/>
              <w:jc w:val="left"/>
              <w:rPr>
                <w:rFonts w:hint="eastAsia" w:ascii="仿宋_GB2312" w:eastAsia="仿宋_GB2312"/>
                <w:sz w:val="28"/>
                <w:szCs w:val="28"/>
                <w:lang w:eastAsia="zh-CN"/>
              </w:rPr>
            </w:pPr>
            <w:r>
              <w:rPr>
                <w:rFonts w:hint="eastAsia" w:ascii="仿宋_GB2312" w:eastAsia="仿宋_GB2312"/>
                <w:sz w:val="28"/>
                <w:szCs w:val="28"/>
              </w:rPr>
              <w:t>西胜利路文汇苑商场楼顶</w:t>
            </w:r>
            <w:r>
              <w:rPr>
                <w:rFonts w:hint="eastAsia" w:ascii="仿宋_GB2312" w:eastAsia="仿宋_GB2312"/>
                <w:sz w:val="28"/>
                <w:szCs w:val="28"/>
                <w:lang w:eastAsia="zh-CN"/>
              </w:rPr>
              <w:t>东南角</w:t>
            </w:r>
          </w:p>
        </w:tc>
        <w:tc>
          <w:tcPr>
            <w:tcW w:w="6240" w:type="dxa"/>
            <w:tcBorders>
              <w:left w:val="single" w:color="auto" w:sz="4" w:space="0"/>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垃圾不乱扔 城市更卫生；垃圾不落地 蒲城更美丽</w:t>
            </w:r>
          </w:p>
        </w:tc>
        <w:tc>
          <w:tcPr>
            <w:tcW w:w="2505" w:type="dxa"/>
            <w:tcBorders>
              <w:left w:val="single" w:color="auto" w:sz="4" w:space="0"/>
            </w:tcBorders>
            <w:vAlign w:val="center"/>
          </w:tcPr>
          <w:p>
            <w:pPr>
              <w:spacing w:line="360" w:lineRule="exact"/>
              <w:jc w:val="center"/>
              <w:rPr>
                <w:rFonts w:hint="default" w:ascii="仿宋_GB2312" w:eastAsia="仿宋_GB2312"/>
                <w:sz w:val="28"/>
                <w:szCs w:val="28"/>
                <w:lang w:val="en-US" w:eastAsia="zh-CN"/>
              </w:rPr>
            </w:pPr>
            <w:r>
              <w:rPr>
                <w:rFonts w:hint="eastAsia" w:ascii="仿宋_GB2312" w:eastAsia="仿宋_GB2312"/>
                <w:sz w:val="28"/>
                <w:szCs w:val="28"/>
                <w:lang w:val="en-US" w:eastAsia="zh-CN"/>
              </w:rPr>
              <w:t>中 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2" w:hRule="atLeast"/>
        </w:trPr>
        <w:tc>
          <w:tcPr>
            <w:tcW w:w="4735" w:type="dxa"/>
            <w:tcBorders>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延安街与迎宾路十字东南角滚动灯箱</w:t>
            </w:r>
          </w:p>
        </w:tc>
        <w:tc>
          <w:tcPr>
            <w:tcW w:w="6240" w:type="dxa"/>
            <w:tcBorders>
              <w:left w:val="single" w:color="auto" w:sz="4" w:space="0"/>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1.文明教育贵在坚持  文明素质贵在养成 文明县城贵在行动</w:t>
            </w:r>
            <w:r>
              <w:rPr>
                <w:rFonts w:hint="eastAsia" w:ascii="仿宋_GB2312" w:eastAsia="仿宋_GB2312"/>
                <w:sz w:val="28"/>
                <w:szCs w:val="28"/>
              </w:rPr>
              <w:br w:type="textWrapping"/>
            </w:r>
            <w:r>
              <w:rPr>
                <w:rFonts w:hint="eastAsia" w:ascii="仿宋_GB2312" w:eastAsia="仿宋_GB2312"/>
                <w:sz w:val="28"/>
                <w:szCs w:val="28"/>
              </w:rPr>
              <w:t xml:space="preserve">2.人人动手 消灭四害 讲究卫生 预防疾病 </w:t>
            </w:r>
          </w:p>
        </w:tc>
        <w:tc>
          <w:tcPr>
            <w:tcW w:w="2505" w:type="dxa"/>
            <w:tcBorders>
              <w:left w:val="single" w:color="auto" w:sz="4" w:space="0"/>
            </w:tcBorders>
            <w:vAlign w:val="center"/>
          </w:tcPr>
          <w:p>
            <w:pPr>
              <w:spacing w:line="360" w:lineRule="exact"/>
              <w:jc w:val="center"/>
              <w:rPr>
                <w:rFonts w:hint="eastAsia" w:ascii="仿宋_GB2312" w:eastAsia="仿宋_GB2312"/>
                <w:sz w:val="28"/>
                <w:szCs w:val="28"/>
                <w:lang w:eastAsia="zh-CN"/>
              </w:rPr>
            </w:pPr>
            <w:r>
              <w:rPr>
                <w:rFonts w:hint="eastAsia" w:ascii="仿宋_GB2312" w:eastAsia="仿宋_GB2312"/>
                <w:sz w:val="28"/>
                <w:szCs w:val="28"/>
                <w:lang w:eastAsia="zh-CN"/>
              </w:rPr>
              <w:t>交管大队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2" w:hRule="atLeast"/>
        </w:trPr>
        <w:tc>
          <w:tcPr>
            <w:tcW w:w="4735" w:type="dxa"/>
            <w:tcBorders>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迎宾路与长乐</w:t>
            </w:r>
            <w:r>
              <w:rPr>
                <w:rFonts w:hint="eastAsia" w:ascii="仿宋_GB2312" w:eastAsia="仿宋_GB2312"/>
                <w:sz w:val="28"/>
                <w:szCs w:val="28"/>
                <w:lang w:val="en-US" w:eastAsia="zh-CN"/>
              </w:rPr>
              <w:t>街</w:t>
            </w:r>
            <w:r>
              <w:rPr>
                <w:rFonts w:hint="eastAsia" w:ascii="仿宋_GB2312" w:eastAsia="仿宋_GB2312"/>
                <w:sz w:val="28"/>
                <w:szCs w:val="28"/>
              </w:rPr>
              <w:t>十字东北角三面翻</w:t>
            </w:r>
          </w:p>
        </w:tc>
        <w:tc>
          <w:tcPr>
            <w:tcW w:w="6240" w:type="dxa"/>
            <w:tcBorders>
              <w:left w:val="single" w:color="auto" w:sz="4" w:space="0"/>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1.城市管理人人参与</w:t>
            </w:r>
            <w:r>
              <w:rPr>
                <w:rFonts w:hint="eastAsia" w:ascii="仿宋_GB2312" w:eastAsia="仿宋_GB2312"/>
                <w:sz w:val="28"/>
                <w:szCs w:val="28"/>
                <w:lang w:val="en-US" w:eastAsia="zh-CN"/>
              </w:rPr>
              <w:t xml:space="preserve"> </w:t>
            </w:r>
            <w:r>
              <w:rPr>
                <w:rFonts w:hint="eastAsia" w:ascii="仿宋_GB2312" w:eastAsia="仿宋_GB2312"/>
                <w:sz w:val="28"/>
                <w:szCs w:val="28"/>
              </w:rPr>
              <w:t>和谐家园人人受益</w:t>
            </w:r>
            <w:r>
              <w:rPr>
                <w:rFonts w:hint="eastAsia" w:ascii="仿宋_GB2312" w:eastAsia="仿宋_GB2312"/>
                <w:sz w:val="28"/>
                <w:szCs w:val="28"/>
              </w:rPr>
              <w:br w:type="textWrapping"/>
            </w:r>
            <w:r>
              <w:rPr>
                <w:rFonts w:hint="eastAsia" w:ascii="仿宋_GB2312" w:eastAsia="仿宋_GB2312"/>
                <w:sz w:val="28"/>
                <w:szCs w:val="28"/>
              </w:rPr>
              <w:t>2.普及卫生知识 提高市民文明卫生素质</w:t>
            </w:r>
          </w:p>
        </w:tc>
        <w:tc>
          <w:tcPr>
            <w:tcW w:w="2505" w:type="dxa"/>
            <w:tcBorders>
              <w:left w:val="single" w:color="auto" w:sz="4" w:space="0"/>
            </w:tcBorders>
            <w:vAlign w:val="center"/>
          </w:tcPr>
          <w:p>
            <w:pPr>
              <w:spacing w:line="360" w:lineRule="exact"/>
              <w:jc w:val="center"/>
              <w:rPr>
                <w:rFonts w:hint="default" w:ascii="仿宋_GB2312" w:eastAsia="仿宋_GB2312"/>
                <w:sz w:val="28"/>
                <w:szCs w:val="28"/>
                <w:lang w:val="en-US" w:eastAsia="zh-CN"/>
              </w:rPr>
            </w:pPr>
            <w:r>
              <w:rPr>
                <w:rFonts w:hint="eastAsia" w:ascii="仿宋_GB2312" w:eastAsia="仿宋_GB2312"/>
                <w:sz w:val="28"/>
                <w:szCs w:val="28"/>
                <w:lang w:val="en-US" w:eastAsia="zh-CN"/>
              </w:rPr>
              <w:t>市场监管局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2" w:hRule="atLeast"/>
        </w:trPr>
        <w:tc>
          <w:tcPr>
            <w:tcW w:w="4735" w:type="dxa"/>
            <w:tcBorders>
              <w:right w:val="single" w:color="auto" w:sz="4" w:space="0"/>
            </w:tcBorders>
            <w:vAlign w:val="center"/>
          </w:tcPr>
          <w:p>
            <w:pPr>
              <w:spacing w:line="560" w:lineRule="exact"/>
              <w:jc w:val="center"/>
              <w:rPr>
                <w:rFonts w:ascii="黑体" w:hAnsi="黑体" w:eastAsia="黑体"/>
                <w:sz w:val="32"/>
                <w:szCs w:val="32"/>
              </w:rPr>
            </w:pPr>
            <w:r>
              <w:rPr>
                <w:rFonts w:hint="eastAsia" w:ascii="黑体" w:hAnsi="黑体" w:eastAsia="黑体"/>
                <w:sz w:val="32"/>
                <w:szCs w:val="32"/>
              </w:rPr>
              <w:t>地  点（现有部分）</w:t>
            </w:r>
          </w:p>
        </w:tc>
        <w:tc>
          <w:tcPr>
            <w:tcW w:w="6240" w:type="dxa"/>
            <w:tcBorders>
              <w:left w:val="single" w:color="auto" w:sz="4" w:space="0"/>
              <w:right w:val="single" w:color="auto" w:sz="4" w:space="0"/>
            </w:tcBorders>
            <w:vAlign w:val="center"/>
          </w:tcPr>
          <w:p>
            <w:pPr>
              <w:spacing w:line="560" w:lineRule="exact"/>
              <w:jc w:val="center"/>
              <w:rPr>
                <w:rFonts w:ascii="黑体" w:hAnsi="黑体" w:eastAsia="黑体"/>
                <w:sz w:val="32"/>
                <w:szCs w:val="32"/>
              </w:rPr>
            </w:pPr>
            <w:r>
              <w:rPr>
                <w:rFonts w:hint="eastAsia" w:ascii="黑体" w:hAnsi="黑体" w:eastAsia="黑体"/>
                <w:sz w:val="32"/>
                <w:szCs w:val="32"/>
              </w:rPr>
              <w:t>宣传标语</w:t>
            </w:r>
          </w:p>
        </w:tc>
        <w:tc>
          <w:tcPr>
            <w:tcW w:w="2505" w:type="dxa"/>
            <w:tcBorders>
              <w:left w:val="single" w:color="auto" w:sz="4" w:space="0"/>
            </w:tcBorders>
            <w:vAlign w:val="center"/>
          </w:tcPr>
          <w:p>
            <w:pPr>
              <w:spacing w:line="560" w:lineRule="exact"/>
              <w:jc w:val="center"/>
              <w:rPr>
                <w:rFonts w:ascii="黑体" w:hAnsi="黑体" w:eastAsia="黑体"/>
                <w:sz w:val="32"/>
                <w:szCs w:val="32"/>
              </w:rPr>
            </w:pPr>
            <w:r>
              <w:rPr>
                <w:rFonts w:hint="eastAsia" w:ascii="黑体" w:hAnsi="黑体" w:eastAsia="黑体"/>
                <w:sz w:val="32"/>
                <w:szCs w:val="32"/>
              </w:rPr>
              <w:t>责任单位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60" w:hRule="atLeast"/>
        </w:trPr>
        <w:tc>
          <w:tcPr>
            <w:tcW w:w="4735" w:type="dxa"/>
            <w:tcBorders>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迎宾路与五原路口双立柱南面</w:t>
            </w:r>
          </w:p>
        </w:tc>
        <w:tc>
          <w:tcPr>
            <w:tcW w:w="6240" w:type="dxa"/>
            <w:tcBorders>
              <w:left w:val="single" w:color="auto" w:sz="4" w:space="0"/>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文明传递正能量</w:t>
            </w:r>
            <w:r>
              <w:rPr>
                <w:rFonts w:hint="eastAsia" w:ascii="仿宋_GB2312" w:eastAsia="仿宋_GB2312"/>
                <w:sz w:val="28"/>
                <w:szCs w:val="28"/>
                <w:lang w:val="en-US" w:eastAsia="zh-CN"/>
              </w:rPr>
              <w:t xml:space="preserve"> </w:t>
            </w:r>
            <w:r>
              <w:rPr>
                <w:rFonts w:hint="eastAsia" w:ascii="仿宋_GB2312" w:eastAsia="仿宋_GB2312"/>
                <w:sz w:val="28"/>
                <w:szCs w:val="28"/>
              </w:rPr>
              <w:t>文明引领新风尚</w:t>
            </w:r>
          </w:p>
        </w:tc>
        <w:tc>
          <w:tcPr>
            <w:tcW w:w="2505" w:type="dxa"/>
            <w:vMerge w:val="restart"/>
            <w:tcBorders>
              <w:left w:val="single" w:color="auto" w:sz="4" w:space="0"/>
            </w:tcBorders>
            <w:vAlign w:val="center"/>
          </w:tcPr>
          <w:p>
            <w:pPr>
              <w:spacing w:line="360" w:lineRule="exact"/>
              <w:jc w:val="center"/>
              <w:rPr>
                <w:rFonts w:hint="eastAsia" w:ascii="仿宋_GB2312" w:eastAsia="仿宋_GB2312"/>
                <w:sz w:val="28"/>
                <w:szCs w:val="28"/>
                <w:lang w:eastAsia="zh-CN"/>
              </w:rPr>
            </w:pPr>
            <w:r>
              <w:rPr>
                <w:rFonts w:hint="eastAsia" w:ascii="仿宋_GB2312" w:eastAsia="仿宋_GB2312"/>
                <w:sz w:val="28"/>
                <w:szCs w:val="28"/>
                <w:lang w:eastAsia="zh-CN"/>
              </w:rPr>
              <w:t>城管局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85" w:hRule="atLeast"/>
        </w:trPr>
        <w:tc>
          <w:tcPr>
            <w:tcW w:w="4735" w:type="dxa"/>
            <w:tcBorders>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北环路便民市场</w:t>
            </w:r>
          </w:p>
        </w:tc>
        <w:tc>
          <w:tcPr>
            <w:tcW w:w="6240" w:type="dxa"/>
            <w:tcBorders>
              <w:left w:val="single" w:color="auto" w:sz="4" w:space="0"/>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文明经商不跨门槛、摊点规范不乱摆卖、广告规范不乱贴乱挂、举止文雅不乱扔乱丢、整洁美丽不乱贴乱画</w:t>
            </w:r>
          </w:p>
        </w:tc>
        <w:tc>
          <w:tcPr>
            <w:tcW w:w="2505" w:type="dxa"/>
            <w:vMerge w:val="continue"/>
            <w:tcBorders>
              <w:left w:val="single" w:color="auto" w:sz="4" w:space="0"/>
            </w:tcBorders>
            <w:vAlign w:val="center"/>
          </w:tcPr>
          <w:p>
            <w:pPr>
              <w:spacing w:line="360" w:lineRule="exact"/>
              <w:jc w:val="center"/>
              <w:rPr>
                <w:rFonts w:ascii="仿宋_GB2312" w:eastAsia="仿宋_GB2312"/>
                <w:sz w:val="28"/>
                <w:szCs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7" w:hRule="atLeast"/>
        </w:trPr>
        <w:tc>
          <w:tcPr>
            <w:tcW w:w="4735" w:type="dxa"/>
            <w:tcBorders>
              <w:right w:val="single" w:color="auto" w:sz="4" w:space="0"/>
            </w:tcBorders>
            <w:vAlign w:val="center"/>
          </w:tcPr>
          <w:p>
            <w:pPr>
              <w:spacing w:line="360" w:lineRule="exact"/>
              <w:jc w:val="left"/>
              <w:rPr>
                <w:rFonts w:hint="eastAsia" w:ascii="仿宋_GB2312" w:eastAsia="仿宋_GB2312"/>
                <w:sz w:val="28"/>
                <w:szCs w:val="28"/>
                <w:lang w:eastAsia="zh-CN"/>
              </w:rPr>
            </w:pPr>
            <w:r>
              <w:rPr>
                <w:rFonts w:hint="eastAsia" w:ascii="仿宋_GB2312" w:eastAsia="仿宋_GB2312"/>
                <w:sz w:val="28"/>
                <w:szCs w:val="28"/>
                <w:lang w:eastAsia="zh-CN"/>
              </w:rPr>
              <w:t>马踏飞燕东北角</w:t>
            </w:r>
          </w:p>
        </w:tc>
        <w:tc>
          <w:tcPr>
            <w:tcW w:w="6240" w:type="dxa"/>
            <w:tcBorders>
              <w:left w:val="single" w:color="auto" w:sz="4" w:space="0"/>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lang w:val="en-US" w:eastAsia="zh-CN"/>
              </w:rPr>
              <w:t>巩固国家卫生城市 优化城市发展环境</w:t>
            </w:r>
          </w:p>
        </w:tc>
        <w:tc>
          <w:tcPr>
            <w:tcW w:w="2505" w:type="dxa"/>
            <w:tcBorders>
              <w:left w:val="single" w:color="auto" w:sz="4" w:space="0"/>
            </w:tcBorders>
            <w:vAlign w:val="center"/>
          </w:tcPr>
          <w:p>
            <w:pPr>
              <w:spacing w:line="360" w:lineRule="exact"/>
              <w:jc w:val="center"/>
              <w:rPr>
                <w:rFonts w:ascii="仿宋_GB2312" w:eastAsia="仿宋_GB2312"/>
                <w:sz w:val="28"/>
                <w:szCs w:val="28"/>
              </w:rPr>
            </w:pPr>
            <w:r>
              <w:rPr>
                <w:rFonts w:hint="eastAsia" w:ascii="仿宋_GB2312" w:eastAsia="仿宋_GB2312"/>
                <w:sz w:val="28"/>
                <w:szCs w:val="28"/>
                <w:lang w:eastAsia="zh-CN"/>
              </w:rPr>
              <w:t>商务局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00" w:hRule="atLeast"/>
        </w:trPr>
        <w:tc>
          <w:tcPr>
            <w:tcW w:w="4735" w:type="dxa"/>
            <w:tcBorders>
              <w:right w:val="single" w:color="auto" w:sz="4" w:space="0"/>
            </w:tcBorders>
            <w:vAlign w:val="center"/>
          </w:tcPr>
          <w:p>
            <w:pPr>
              <w:spacing w:line="360" w:lineRule="exact"/>
              <w:jc w:val="left"/>
              <w:rPr>
                <w:rFonts w:hint="eastAsia" w:ascii="仿宋_GB2312" w:eastAsia="仿宋_GB2312"/>
                <w:sz w:val="28"/>
                <w:szCs w:val="28"/>
              </w:rPr>
            </w:pPr>
            <w:r>
              <w:rPr>
                <w:rFonts w:hint="eastAsia" w:ascii="仿宋_GB2312" w:eastAsia="仿宋_GB2312"/>
                <w:sz w:val="28"/>
                <w:szCs w:val="28"/>
              </w:rPr>
              <w:t>红旗街与解放路十字东南角楼顶三面翻</w:t>
            </w:r>
          </w:p>
        </w:tc>
        <w:tc>
          <w:tcPr>
            <w:tcW w:w="6240" w:type="dxa"/>
            <w:tcBorders>
              <w:left w:val="single" w:color="auto" w:sz="4" w:space="0"/>
              <w:right w:val="single" w:color="auto" w:sz="4" w:space="0"/>
            </w:tcBorders>
            <w:vAlign w:val="center"/>
          </w:tcPr>
          <w:p>
            <w:pPr>
              <w:spacing w:line="360" w:lineRule="exact"/>
              <w:jc w:val="left"/>
              <w:rPr>
                <w:rFonts w:ascii="仿宋_GB2312" w:eastAsia="仿宋_GB2312"/>
                <w:sz w:val="28"/>
                <w:szCs w:val="28"/>
              </w:rPr>
            </w:pPr>
            <w:r>
              <w:rPr>
                <w:rFonts w:hint="eastAsia" w:ascii="仿宋_GB2312" w:hAnsi="仿宋_GB2312" w:eastAsia="仿宋_GB2312" w:cs="仿宋_GB2312"/>
                <w:sz w:val="28"/>
                <w:szCs w:val="28"/>
                <w:lang w:val="en-US" w:eastAsia="zh-CN"/>
              </w:rPr>
              <w:t>美丽蒲城我的家 文明城市靠大家</w:t>
            </w:r>
          </w:p>
        </w:tc>
        <w:tc>
          <w:tcPr>
            <w:tcW w:w="2505" w:type="dxa"/>
            <w:tcBorders>
              <w:left w:val="single" w:color="auto" w:sz="4" w:space="0"/>
            </w:tcBorders>
            <w:vAlign w:val="center"/>
          </w:tcPr>
          <w:p>
            <w:pPr>
              <w:spacing w:line="360" w:lineRule="exact"/>
              <w:jc w:val="center"/>
              <w:rPr>
                <w:rFonts w:ascii="仿宋_GB2312" w:eastAsia="仿宋_GB2312"/>
                <w:sz w:val="28"/>
                <w:szCs w:val="28"/>
              </w:rPr>
            </w:pPr>
            <w:r>
              <w:rPr>
                <w:rFonts w:hint="eastAsia" w:ascii="仿宋_GB2312" w:eastAsia="仿宋_GB2312"/>
                <w:sz w:val="28"/>
                <w:szCs w:val="28"/>
              </w:rPr>
              <w:t>住建局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70" w:hRule="atLeast"/>
        </w:trPr>
        <w:tc>
          <w:tcPr>
            <w:tcW w:w="4735" w:type="dxa"/>
            <w:tcBorders>
              <w:right w:val="single" w:color="auto" w:sz="4" w:space="0"/>
            </w:tcBorders>
            <w:vAlign w:val="center"/>
          </w:tcPr>
          <w:p>
            <w:pPr>
              <w:spacing w:line="360" w:lineRule="exact"/>
              <w:jc w:val="left"/>
              <w:rPr>
                <w:rFonts w:hint="eastAsia" w:ascii="仿宋_GB2312" w:eastAsia="仿宋_GB2312"/>
                <w:sz w:val="28"/>
                <w:szCs w:val="28"/>
              </w:rPr>
            </w:pPr>
            <w:r>
              <w:rPr>
                <w:rFonts w:hint="eastAsia" w:ascii="仿宋_GB2312" w:eastAsia="仿宋_GB2312"/>
                <w:sz w:val="28"/>
                <w:szCs w:val="28"/>
              </w:rPr>
              <w:t>红旗街与解放路十字西南角墙体三面翻</w:t>
            </w:r>
          </w:p>
        </w:tc>
        <w:tc>
          <w:tcPr>
            <w:tcW w:w="6240" w:type="dxa"/>
            <w:tcBorders>
              <w:left w:val="single" w:color="auto" w:sz="4" w:space="0"/>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文明城市美如画 诚信之风传万家</w:t>
            </w:r>
          </w:p>
        </w:tc>
        <w:tc>
          <w:tcPr>
            <w:tcW w:w="2505" w:type="dxa"/>
            <w:tcBorders>
              <w:left w:val="single" w:color="auto" w:sz="4" w:space="0"/>
            </w:tcBorders>
            <w:vAlign w:val="center"/>
          </w:tcPr>
          <w:p>
            <w:pPr>
              <w:spacing w:line="360" w:lineRule="exact"/>
              <w:jc w:val="center"/>
              <w:rPr>
                <w:rFonts w:ascii="仿宋_GB2312" w:eastAsia="仿宋_GB2312"/>
                <w:sz w:val="28"/>
                <w:szCs w:val="28"/>
              </w:rPr>
            </w:pPr>
            <w:r>
              <w:rPr>
                <w:rFonts w:hint="eastAsia" w:ascii="仿宋_GB2312" w:eastAsia="仿宋_GB2312"/>
                <w:sz w:val="28"/>
                <w:szCs w:val="28"/>
              </w:rPr>
              <w:t>发改局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2" w:hRule="atLeast"/>
        </w:trPr>
        <w:tc>
          <w:tcPr>
            <w:tcW w:w="4735" w:type="dxa"/>
            <w:tcBorders>
              <w:right w:val="single" w:color="auto" w:sz="4" w:space="0"/>
            </w:tcBorders>
            <w:vAlign w:val="center"/>
          </w:tcPr>
          <w:p>
            <w:pPr>
              <w:spacing w:line="360" w:lineRule="exact"/>
              <w:jc w:val="left"/>
              <w:rPr>
                <w:rFonts w:hint="eastAsia" w:ascii="仿宋_GB2312" w:eastAsia="仿宋_GB2312"/>
                <w:sz w:val="28"/>
                <w:szCs w:val="28"/>
              </w:rPr>
            </w:pPr>
            <w:r>
              <w:rPr>
                <w:rFonts w:hint="eastAsia" w:ascii="仿宋_GB2312" w:eastAsia="仿宋_GB2312"/>
                <w:sz w:val="28"/>
                <w:szCs w:val="28"/>
                <w:lang w:eastAsia="zh-CN"/>
              </w:rPr>
              <w:t>红旗路西段中国国际能源加油站东侧单立柱</w:t>
            </w:r>
          </w:p>
        </w:tc>
        <w:tc>
          <w:tcPr>
            <w:tcW w:w="6240" w:type="dxa"/>
            <w:tcBorders>
              <w:left w:val="single" w:color="auto" w:sz="4" w:space="0"/>
              <w:right w:val="single" w:color="auto" w:sz="4" w:space="0"/>
            </w:tcBorders>
            <w:vAlign w:val="center"/>
          </w:tcPr>
          <w:p>
            <w:pPr>
              <w:spacing w:line="360" w:lineRule="exact"/>
              <w:jc w:val="left"/>
              <w:rPr>
                <w:rFonts w:hint="eastAsia" w:ascii="仿宋_GB2312" w:eastAsia="仿宋_GB2312"/>
                <w:sz w:val="28"/>
                <w:szCs w:val="28"/>
              </w:rPr>
            </w:pPr>
            <w:r>
              <w:rPr>
                <w:rFonts w:hint="eastAsia" w:ascii="仿宋_GB2312" w:eastAsia="仿宋_GB2312"/>
                <w:sz w:val="28"/>
                <w:szCs w:val="28"/>
                <w:lang w:val="en-US" w:eastAsia="zh-CN"/>
              </w:rPr>
              <w:t>真诚友善促和谐 文明礼让树新风</w:t>
            </w:r>
          </w:p>
        </w:tc>
        <w:tc>
          <w:tcPr>
            <w:tcW w:w="2505" w:type="dxa"/>
            <w:tcBorders>
              <w:left w:val="single" w:color="auto" w:sz="4" w:space="0"/>
            </w:tcBorders>
            <w:vAlign w:val="center"/>
          </w:tcPr>
          <w:p>
            <w:pPr>
              <w:spacing w:line="360" w:lineRule="exact"/>
              <w:jc w:val="center"/>
              <w:rPr>
                <w:rFonts w:hint="eastAsia" w:ascii="仿宋_GB2312" w:eastAsia="仿宋_GB2312"/>
                <w:sz w:val="28"/>
                <w:szCs w:val="28"/>
              </w:rPr>
            </w:pPr>
            <w:r>
              <w:rPr>
                <w:rFonts w:hint="eastAsia" w:ascii="仿宋_GB2312" w:eastAsia="仿宋_GB2312"/>
                <w:sz w:val="28"/>
                <w:szCs w:val="28"/>
                <w:lang w:eastAsia="zh-CN"/>
              </w:rPr>
              <w:t>农</w:t>
            </w:r>
            <w:r>
              <w:rPr>
                <w:rFonts w:hint="eastAsia" w:ascii="仿宋_GB2312" w:eastAsia="仿宋_GB2312"/>
                <w:sz w:val="28"/>
                <w:szCs w:val="28"/>
                <w:lang w:val="en-US" w:eastAsia="zh-CN"/>
              </w:rPr>
              <w:t xml:space="preserve"> </w:t>
            </w:r>
            <w:r>
              <w:rPr>
                <w:rFonts w:hint="eastAsia" w:ascii="仿宋_GB2312" w:eastAsia="仿宋_GB2312"/>
                <w:sz w:val="28"/>
                <w:szCs w:val="28"/>
                <w:lang w:eastAsia="zh-CN"/>
              </w:rPr>
              <w:t>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77" w:hRule="atLeast"/>
        </w:trPr>
        <w:tc>
          <w:tcPr>
            <w:tcW w:w="4735" w:type="dxa"/>
            <w:tcBorders>
              <w:right w:val="single" w:color="auto" w:sz="4" w:space="0"/>
            </w:tcBorders>
            <w:vAlign w:val="center"/>
          </w:tcPr>
          <w:p>
            <w:pPr>
              <w:spacing w:line="360" w:lineRule="exact"/>
              <w:jc w:val="left"/>
              <w:rPr>
                <w:rFonts w:hint="eastAsia" w:ascii="仿宋_GB2312" w:eastAsia="仿宋_GB2312"/>
                <w:sz w:val="28"/>
                <w:szCs w:val="28"/>
                <w:lang w:eastAsia="zh-CN"/>
              </w:rPr>
            </w:pPr>
            <w:r>
              <w:rPr>
                <w:rFonts w:hint="eastAsia" w:ascii="仿宋_GB2312" w:eastAsia="仿宋_GB2312"/>
                <w:sz w:val="28"/>
                <w:szCs w:val="28"/>
                <w:lang w:eastAsia="zh-CN"/>
              </w:rPr>
              <w:t>迎宾路与五陵路十字路口路西</w:t>
            </w:r>
          </w:p>
        </w:tc>
        <w:tc>
          <w:tcPr>
            <w:tcW w:w="6240" w:type="dxa"/>
            <w:tcBorders>
              <w:left w:val="single" w:color="auto" w:sz="4" w:space="0"/>
              <w:right w:val="single" w:color="auto" w:sz="4" w:space="0"/>
            </w:tcBorders>
            <w:vAlign w:val="center"/>
          </w:tcPr>
          <w:p>
            <w:pPr>
              <w:spacing w:line="360" w:lineRule="exact"/>
              <w:jc w:val="left"/>
              <w:rPr>
                <w:rFonts w:hint="eastAsia" w:ascii="仿宋_GB2312" w:eastAsia="仿宋_GB2312"/>
                <w:sz w:val="28"/>
                <w:szCs w:val="28"/>
              </w:rPr>
            </w:pPr>
            <w:r>
              <w:rPr>
                <w:rFonts w:hint="eastAsia" w:ascii="仿宋_GB2312" w:eastAsia="仿宋_GB2312"/>
                <w:sz w:val="28"/>
                <w:szCs w:val="28"/>
                <w:lang w:val="en-US" w:eastAsia="zh-CN"/>
              </w:rPr>
              <w:t xml:space="preserve">1.讲文明话 办文明事 做文明人 创文明城 </w:t>
            </w:r>
          </w:p>
          <w:p>
            <w:pPr>
              <w:spacing w:line="360" w:lineRule="exact"/>
              <w:jc w:val="left"/>
              <w:rPr>
                <w:rFonts w:hint="eastAsia" w:ascii="仿宋_GB2312" w:eastAsia="仿宋_GB2312"/>
                <w:sz w:val="28"/>
                <w:szCs w:val="28"/>
              </w:rPr>
            </w:pPr>
            <w:r>
              <w:rPr>
                <w:rFonts w:hint="eastAsia" w:ascii="仿宋_GB2312" w:eastAsia="仿宋_GB2312"/>
                <w:sz w:val="28"/>
                <w:szCs w:val="28"/>
                <w:lang w:val="en-US" w:eastAsia="zh-CN"/>
              </w:rPr>
              <w:t>2.文明是城市之魂 美德是立身之本</w:t>
            </w:r>
          </w:p>
        </w:tc>
        <w:tc>
          <w:tcPr>
            <w:tcW w:w="2505" w:type="dxa"/>
            <w:tcBorders>
              <w:left w:val="single" w:color="auto" w:sz="4" w:space="0"/>
            </w:tcBorders>
            <w:vAlign w:val="center"/>
          </w:tcPr>
          <w:p>
            <w:pPr>
              <w:spacing w:line="360" w:lineRule="exact"/>
              <w:jc w:val="center"/>
              <w:rPr>
                <w:rFonts w:hint="eastAsia" w:ascii="仿宋_GB2312" w:eastAsia="仿宋_GB2312"/>
                <w:sz w:val="28"/>
                <w:szCs w:val="28"/>
                <w:lang w:eastAsia="zh-CN"/>
              </w:rPr>
            </w:pPr>
            <w:r>
              <w:rPr>
                <w:rFonts w:hint="eastAsia" w:ascii="仿宋_GB2312" w:eastAsia="仿宋_GB2312"/>
                <w:sz w:val="28"/>
                <w:szCs w:val="28"/>
                <w:lang w:eastAsia="zh-CN"/>
              </w:rPr>
              <w:t>交通局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2" w:hRule="atLeast"/>
        </w:trPr>
        <w:tc>
          <w:tcPr>
            <w:tcW w:w="4735" w:type="dxa"/>
            <w:tcBorders>
              <w:right w:val="single" w:color="auto" w:sz="4" w:space="0"/>
            </w:tcBorders>
            <w:vAlign w:val="center"/>
          </w:tcPr>
          <w:p>
            <w:pPr>
              <w:spacing w:line="560" w:lineRule="exact"/>
              <w:jc w:val="center"/>
              <w:rPr>
                <w:rFonts w:ascii="黑体" w:hAnsi="黑体" w:eastAsia="黑体"/>
                <w:sz w:val="32"/>
                <w:szCs w:val="32"/>
              </w:rPr>
            </w:pPr>
            <w:r>
              <w:rPr>
                <w:rFonts w:hint="eastAsia" w:ascii="黑体" w:hAnsi="黑体" w:eastAsia="黑体"/>
                <w:sz w:val="32"/>
                <w:szCs w:val="32"/>
              </w:rPr>
              <w:t>地  点（现有部分）</w:t>
            </w:r>
          </w:p>
        </w:tc>
        <w:tc>
          <w:tcPr>
            <w:tcW w:w="6240" w:type="dxa"/>
            <w:tcBorders>
              <w:left w:val="single" w:color="auto" w:sz="4" w:space="0"/>
              <w:right w:val="single" w:color="auto" w:sz="4" w:space="0"/>
            </w:tcBorders>
            <w:vAlign w:val="center"/>
          </w:tcPr>
          <w:p>
            <w:pPr>
              <w:spacing w:line="560" w:lineRule="exact"/>
              <w:jc w:val="center"/>
              <w:rPr>
                <w:rFonts w:ascii="黑体" w:hAnsi="黑体" w:eastAsia="黑体"/>
                <w:sz w:val="32"/>
                <w:szCs w:val="32"/>
              </w:rPr>
            </w:pPr>
            <w:r>
              <w:rPr>
                <w:rFonts w:hint="eastAsia" w:ascii="黑体" w:hAnsi="黑体" w:eastAsia="黑体"/>
                <w:sz w:val="32"/>
                <w:szCs w:val="32"/>
              </w:rPr>
              <w:t>宣传标语</w:t>
            </w:r>
          </w:p>
        </w:tc>
        <w:tc>
          <w:tcPr>
            <w:tcW w:w="2505" w:type="dxa"/>
            <w:tcBorders>
              <w:left w:val="single" w:color="auto" w:sz="4" w:space="0"/>
            </w:tcBorders>
            <w:vAlign w:val="center"/>
          </w:tcPr>
          <w:p>
            <w:pPr>
              <w:spacing w:line="560" w:lineRule="exact"/>
              <w:jc w:val="center"/>
              <w:rPr>
                <w:rFonts w:ascii="黑体" w:hAnsi="黑体" w:eastAsia="黑体"/>
                <w:sz w:val="32"/>
                <w:szCs w:val="32"/>
              </w:rPr>
            </w:pPr>
            <w:r>
              <w:rPr>
                <w:rFonts w:hint="eastAsia" w:ascii="黑体" w:hAnsi="黑体" w:eastAsia="黑体"/>
                <w:sz w:val="32"/>
                <w:szCs w:val="32"/>
              </w:rPr>
              <w:t>责任单位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10" w:hRule="atLeast"/>
        </w:trPr>
        <w:tc>
          <w:tcPr>
            <w:tcW w:w="4735" w:type="dxa"/>
            <w:tcBorders>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紫荆公园东门LED显示屏</w:t>
            </w:r>
          </w:p>
        </w:tc>
        <w:tc>
          <w:tcPr>
            <w:tcW w:w="6240" w:type="dxa"/>
            <w:tcBorders>
              <w:left w:val="single" w:color="auto" w:sz="4" w:space="0"/>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1.同心共建文明城市  携手打造美丽蒲城</w:t>
            </w:r>
            <w:r>
              <w:rPr>
                <w:rFonts w:hint="eastAsia" w:ascii="仿宋_GB2312" w:eastAsia="仿宋_GB2312"/>
                <w:sz w:val="28"/>
                <w:szCs w:val="28"/>
              </w:rPr>
              <w:br w:type="textWrapping"/>
            </w:r>
            <w:r>
              <w:rPr>
                <w:rFonts w:hint="eastAsia" w:ascii="仿宋_GB2312" w:eastAsia="仿宋_GB2312"/>
                <w:sz w:val="28"/>
                <w:szCs w:val="28"/>
              </w:rPr>
              <w:t>2.创建省级文明县城  做文明有礼蒲城人</w:t>
            </w:r>
            <w:r>
              <w:rPr>
                <w:rFonts w:hint="eastAsia" w:ascii="仿宋_GB2312" w:eastAsia="仿宋_GB2312"/>
                <w:sz w:val="28"/>
                <w:szCs w:val="28"/>
              </w:rPr>
              <w:br w:type="textWrapping"/>
            </w:r>
            <w:r>
              <w:rPr>
                <w:rFonts w:hint="eastAsia" w:ascii="仿宋_GB2312" w:eastAsia="仿宋_GB2312"/>
                <w:sz w:val="28"/>
                <w:szCs w:val="28"/>
              </w:rPr>
              <w:t>3.人人讲卫生 时时讲卫生 处处讲卫生</w:t>
            </w:r>
          </w:p>
        </w:tc>
        <w:tc>
          <w:tcPr>
            <w:tcW w:w="2505" w:type="dxa"/>
            <w:tcBorders>
              <w:left w:val="single" w:color="auto" w:sz="4" w:space="0"/>
            </w:tcBorders>
            <w:vAlign w:val="center"/>
          </w:tcPr>
          <w:p>
            <w:pPr>
              <w:spacing w:line="360" w:lineRule="exact"/>
              <w:jc w:val="center"/>
              <w:rPr>
                <w:rFonts w:ascii="仿宋_GB2312" w:eastAsia="仿宋_GB2312"/>
                <w:sz w:val="28"/>
                <w:szCs w:val="28"/>
              </w:rPr>
            </w:pPr>
            <w:r>
              <w:rPr>
                <w:rFonts w:hint="eastAsia" w:ascii="仿宋_GB2312" w:eastAsia="仿宋_GB2312"/>
                <w:sz w:val="28"/>
                <w:szCs w:val="28"/>
              </w:rPr>
              <w:t>司法局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50" w:hRule="atLeast"/>
        </w:trPr>
        <w:tc>
          <w:tcPr>
            <w:tcW w:w="4735" w:type="dxa"/>
            <w:tcBorders>
              <w:right w:val="single" w:color="auto" w:sz="4" w:space="0"/>
            </w:tcBorders>
            <w:vAlign w:val="center"/>
          </w:tcPr>
          <w:p>
            <w:pPr>
              <w:spacing w:line="360" w:lineRule="exact"/>
              <w:jc w:val="left"/>
              <w:rPr>
                <w:rFonts w:hint="default" w:ascii="仿宋_GB2312" w:eastAsia="仿宋_GB2312"/>
                <w:sz w:val="28"/>
                <w:szCs w:val="28"/>
                <w:lang w:val="en-US" w:eastAsia="zh-CN"/>
              </w:rPr>
            </w:pPr>
            <w:r>
              <w:rPr>
                <w:rFonts w:hint="eastAsia" w:ascii="仿宋_GB2312" w:eastAsia="仿宋_GB2312"/>
                <w:sz w:val="28"/>
                <w:szCs w:val="28"/>
              </w:rPr>
              <w:t>人民路实验中学西侧</w:t>
            </w:r>
            <w:r>
              <w:rPr>
                <w:rFonts w:hint="eastAsia" w:ascii="仿宋_GB2312" w:eastAsia="仿宋_GB2312"/>
                <w:sz w:val="28"/>
                <w:szCs w:val="28"/>
                <w:lang w:val="en-US" w:eastAsia="zh-CN"/>
              </w:rPr>
              <w:t>共6面</w:t>
            </w:r>
          </w:p>
        </w:tc>
        <w:tc>
          <w:tcPr>
            <w:tcW w:w="6240" w:type="dxa"/>
            <w:tcBorders>
              <w:left w:val="single" w:color="auto" w:sz="4" w:space="0"/>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关爱未成年人教育  关爱我们的未来（加内容）</w:t>
            </w:r>
          </w:p>
        </w:tc>
        <w:tc>
          <w:tcPr>
            <w:tcW w:w="2505" w:type="dxa"/>
            <w:tcBorders>
              <w:left w:val="single" w:color="auto" w:sz="4" w:space="0"/>
            </w:tcBorders>
            <w:vAlign w:val="center"/>
          </w:tcPr>
          <w:p>
            <w:pPr>
              <w:spacing w:line="360" w:lineRule="exact"/>
              <w:jc w:val="center"/>
              <w:rPr>
                <w:rFonts w:hint="default" w:ascii="仿宋_GB2312" w:eastAsia="仿宋_GB2312"/>
                <w:sz w:val="28"/>
                <w:szCs w:val="28"/>
                <w:u w:val="single"/>
                <w:lang w:val="en-US" w:eastAsia="zh-CN"/>
              </w:rPr>
            </w:pPr>
            <w:r>
              <w:rPr>
                <w:rFonts w:hint="eastAsia" w:ascii="仿宋_GB2312" w:eastAsia="仿宋_GB2312"/>
                <w:sz w:val="24"/>
                <w:szCs w:val="24"/>
                <w:u w:val="none"/>
                <w:lang w:val="en-US" w:eastAsia="zh-CN"/>
              </w:rPr>
              <w:t>教育局（2面）、住建局、公安局、应急管理局、劳动就业服务中心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12" w:hRule="atLeast"/>
        </w:trPr>
        <w:tc>
          <w:tcPr>
            <w:tcW w:w="4735" w:type="dxa"/>
            <w:tcBorders>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尧山街与解放路十字滚动灯箱</w:t>
            </w:r>
          </w:p>
        </w:tc>
        <w:tc>
          <w:tcPr>
            <w:tcW w:w="6240" w:type="dxa"/>
            <w:tcBorders>
              <w:left w:val="single" w:color="auto" w:sz="4" w:space="0"/>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1.文明意识多一分  蒲城形象美十分</w:t>
            </w:r>
            <w:r>
              <w:rPr>
                <w:rFonts w:hint="eastAsia" w:ascii="仿宋_GB2312" w:eastAsia="仿宋_GB2312"/>
                <w:sz w:val="28"/>
                <w:szCs w:val="28"/>
              </w:rPr>
              <w:br w:type="textWrapping"/>
            </w:r>
            <w:r>
              <w:rPr>
                <w:rFonts w:hint="eastAsia" w:ascii="仿宋_GB2312" w:eastAsia="仿宋_GB2312"/>
                <w:sz w:val="28"/>
                <w:szCs w:val="28"/>
              </w:rPr>
              <w:t>2.垃圾不落地 蒲城更美丽</w:t>
            </w:r>
          </w:p>
        </w:tc>
        <w:tc>
          <w:tcPr>
            <w:tcW w:w="2505" w:type="dxa"/>
            <w:tcBorders>
              <w:left w:val="single" w:color="auto" w:sz="4" w:space="0"/>
            </w:tcBorders>
            <w:vAlign w:val="center"/>
          </w:tcPr>
          <w:p>
            <w:pPr>
              <w:spacing w:line="360" w:lineRule="exact"/>
              <w:jc w:val="center"/>
              <w:rPr>
                <w:rFonts w:hint="default" w:ascii="仿宋_GB2312" w:eastAsia="仿宋_GB2312"/>
                <w:sz w:val="28"/>
                <w:szCs w:val="28"/>
                <w:lang w:val="en-US" w:eastAsia="zh-CN"/>
              </w:rPr>
            </w:pPr>
            <w:r>
              <w:rPr>
                <w:rFonts w:hint="eastAsia" w:ascii="仿宋_GB2312" w:eastAsia="仿宋_GB2312"/>
                <w:sz w:val="28"/>
                <w:szCs w:val="28"/>
                <w:lang w:val="en-US" w:eastAsia="zh-CN"/>
              </w:rPr>
              <w:t>教育局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2" w:hRule="atLeast"/>
        </w:trPr>
        <w:tc>
          <w:tcPr>
            <w:tcW w:w="4735" w:type="dxa"/>
            <w:tcBorders>
              <w:right w:val="single" w:color="auto" w:sz="4" w:space="0"/>
            </w:tcBorders>
            <w:vAlign w:val="center"/>
          </w:tcPr>
          <w:p>
            <w:pPr>
              <w:spacing w:line="360" w:lineRule="exact"/>
              <w:jc w:val="left"/>
              <w:rPr>
                <w:rFonts w:hint="default" w:ascii="仿宋_GB2312" w:eastAsia="仿宋_GB2312"/>
                <w:sz w:val="28"/>
                <w:szCs w:val="28"/>
                <w:lang w:val="en-US" w:eastAsia="zh-CN"/>
              </w:rPr>
            </w:pPr>
            <w:r>
              <w:rPr>
                <w:rFonts w:hint="eastAsia" w:ascii="仿宋_GB2312" w:eastAsia="仿宋_GB2312"/>
                <w:sz w:val="28"/>
                <w:szCs w:val="28"/>
              </w:rPr>
              <w:t>中医院新址</w:t>
            </w:r>
            <w:r>
              <w:rPr>
                <w:rFonts w:hint="eastAsia" w:ascii="仿宋_GB2312" w:eastAsia="仿宋_GB2312"/>
                <w:sz w:val="28"/>
                <w:szCs w:val="28"/>
                <w:lang w:eastAsia="zh-CN"/>
              </w:rPr>
              <w:t>北门</w:t>
            </w:r>
            <w:r>
              <w:rPr>
                <w:rFonts w:hint="eastAsia" w:ascii="仿宋_GB2312" w:eastAsia="仿宋_GB2312"/>
                <w:sz w:val="28"/>
                <w:szCs w:val="28"/>
                <w:lang w:val="en-US" w:eastAsia="zh-CN"/>
              </w:rPr>
              <w:t>1个立柱</w:t>
            </w:r>
          </w:p>
        </w:tc>
        <w:tc>
          <w:tcPr>
            <w:tcW w:w="6240" w:type="dxa"/>
            <w:tcBorders>
              <w:left w:val="single" w:color="auto" w:sz="4" w:space="0"/>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人人参与控烟活动  共创健康无烟环境</w:t>
            </w:r>
          </w:p>
        </w:tc>
        <w:tc>
          <w:tcPr>
            <w:tcW w:w="2505" w:type="dxa"/>
            <w:tcBorders>
              <w:left w:val="single" w:color="auto" w:sz="4" w:space="0"/>
            </w:tcBorders>
            <w:vAlign w:val="center"/>
          </w:tcPr>
          <w:p>
            <w:pPr>
              <w:spacing w:line="360" w:lineRule="exact"/>
              <w:jc w:val="center"/>
              <w:rPr>
                <w:rFonts w:ascii="仿宋_GB2312" w:eastAsia="仿宋_GB2312"/>
                <w:sz w:val="28"/>
                <w:szCs w:val="28"/>
              </w:rPr>
            </w:pPr>
            <w:r>
              <w:rPr>
                <w:rFonts w:hint="eastAsia" w:ascii="仿宋_GB2312" w:eastAsia="仿宋_GB2312"/>
                <w:sz w:val="28"/>
                <w:szCs w:val="28"/>
              </w:rPr>
              <w:t>卫健局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65" w:hRule="atLeast"/>
        </w:trPr>
        <w:tc>
          <w:tcPr>
            <w:tcW w:w="4735" w:type="dxa"/>
            <w:tcBorders>
              <w:right w:val="single" w:color="auto" w:sz="4" w:space="0"/>
            </w:tcBorders>
            <w:vAlign w:val="center"/>
          </w:tcPr>
          <w:p>
            <w:pPr>
              <w:spacing w:line="360" w:lineRule="exact"/>
              <w:jc w:val="left"/>
              <w:rPr>
                <w:rFonts w:hint="default" w:ascii="仿宋_GB2312" w:eastAsia="仿宋_GB2312"/>
                <w:sz w:val="28"/>
                <w:szCs w:val="28"/>
                <w:lang w:val="en-US" w:eastAsia="zh-CN"/>
              </w:rPr>
            </w:pPr>
            <w:r>
              <w:rPr>
                <w:rFonts w:hint="eastAsia" w:ascii="仿宋_GB2312" w:eastAsia="仿宋_GB2312"/>
                <w:sz w:val="28"/>
                <w:szCs w:val="28"/>
              </w:rPr>
              <w:t>西禹高速日晷东南角</w:t>
            </w:r>
          </w:p>
        </w:tc>
        <w:tc>
          <w:tcPr>
            <w:tcW w:w="6240" w:type="dxa"/>
            <w:tcBorders>
              <w:left w:val="single" w:color="auto" w:sz="4" w:space="0"/>
              <w:right w:val="single" w:color="auto" w:sz="4" w:space="0"/>
            </w:tcBorders>
            <w:vAlign w:val="center"/>
          </w:tcPr>
          <w:p>
            <w:pPr>
              <w:numPr>
                <w:ilvl w:val="0"/>
                <w:numId w:val="2"/>
              </w:numPr>
              <w:spacing w:line="360" w:lineRule="exact"/>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美丽蒲城我的家 文明城市靠大家</w:t>
            </w:r>
          </w:p>
          <w:p>
            <w:pPr>
              <w:numPr>
                <w:ilvl w:val="0"/>
                <w:numId w:val="2"/>
              </w:numPr>
              <w:spacing w:line="360" w:lineRule="exact"/>
              <w:ind w:left="0" w:leftChars="0" w:firstLine="0" w:firstLineChars="0"/>
              <w:jc w:val="left"/>
              <w:rPr>
                <w:rFonts w:hint="eastAsia" w:ascii="仿宋_GB2312" w:eastAsia="仿宋_GB2312"/>
                <w:sz w:val="28"/>
                <w:szCs w:val="28"/>
              </w:rPr>
            </w:pPr>
            <w:r>
              <w:rPr>
                <w:rFonts w:hint="eastAsia" w:ascii="仿宋_GB2312" w:eastAsia="仿宋_GB2312"/>
                <w:sz w:val="28"/>
                <w:szCs w:val="28"/>
              </w:rPr>
              <w:t>创建省级文明县城  争做蒲城文明市民</w:t>
            </w:r>
          </w:p>
          <w:p>
            <w:pPr>
              <w:numPr>
                <w:ilvl w:val="0"/>
                <w:numId w:val="0"/>
              </w:numPr>
              <w:spacing w:line="360" w:lineRule="exact"/>
              <w:ind w:leftChars="0"/>
              <w:jc w:val="left"/>
              <w:rPr>
                <w:rFonts w:hint="default" w:ascii="仿宋_GB2312" w:eastAsia="仿宋_GB2312"/>
                <w:sz w:val="28"/>
                <w:szCs w:val="28"/>
                <w:lang w:val="en-US" w:eastAsia="zh-CN"/>
              </w:rPr>
            </w:pPr>
            <w:r>
              <w:rPr>
                <w:rFonts w:hint="eastAsia" w:ascii="仿宋_GB2312" w:eastAsia="仿宋_GB2312"/>
                <w:sz w:val="28"/>
                <w:szCs w:val="28"/>
                <w:lang w:val="en-US" w:eastAsia="zh-CN"/>
              </w:rPr>
              <w:t>3.</w:t>
            </w:r>
            <w:r>
              <w:rPr>
                <w:rFonts w:hint="eastAsia" w:ascii="仿宋_GB2312" w:hAnsi="仿宋_GB2312" w:eastAsia="仿宋_GB2312" w:cs="仿宋_GB2312"/>
                <w:sz w:val="28"/>
                <w:szCs w:val="28"/>
              </w:rPr>
              <w:t>巩固创卫成果人人参与</w:t>
            </w: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rPr>
              <w:t>共建美好环境家家受益</w:t>
            </w:r>
          </w:p>
        </w:tc>
        <w:tc>
          <w:tcPr>
            <w:tcW w:w="2505" w:type="dxa"/>
            <w:tcBorders>
              <w:left w:val="single" w:color="auto" w:sz="4" w:space="0"/>
            </w:tcBorders>
            <w:vAlign w:val="center"/>
          </w:tcPr>
          <w:p>
            <w:pPr>
              <w:spacing w:line="360" w:lineRule="exact"/>
              <w:jc w:val="center"/>
              <w:rPr>
                <w:rFonts w:hint="eastAsia" w:ascii="仿宋_GB2312" w:eastAsia="仿宋_GB2312"/>
                <w:sz w:val="28"/>
                <w:szCs w:val="28"/>
                <w:lang w:eastAsia="zh-CN"/>
              </w:rPr>
            </w:pPr>
            <w:r>
              <w:rPr>
                <w:rFonts w:hint="eastAsia" w:ascii="仿宋_GB2312" w:eastAsia="仿宋_GB2312"/>
                <w:sz w:val="28"/>
                <w:szCs w:val="28"/>
                <w:lang w:eastAsia="zh-CN"/>
              </w:rPr>
              <w:t>县委</w:t>
            </w:r>
            <w:r>
              <w:rPr>
                <w:rFonts w:hint="eastAsia" w:ascii="仿宋_GB2312" w:eastAsia="仿宋_GB2312"/>
                <w:sz w:val="28"/>
                <w:szCs w:val="28"/>
                <w:lang w:val="en-US" w:eastAsia="zh-CN"/>
              </w:rPr>
              <w:t>办</w:t>
            </w:r>
            <w:r>
              <w:rPr>
                <w:rFonts w:hint="eastAsia" w:ascii="仿宋_GB2312" w:eastAsia="仿宋_GB2312"/>
                <w:sz w:val="28"/>
                <w:szCs w:val="28"/>
                <w:lang w:eastAsia="zh-CN"/>
              </w:rPr>
              <w:t>、文旅局、人社局、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2" w:hRule="atLeast"/>
        </w:trPr>
        <w:tc>
          <w:tcPr>
            <w:tcW w:w="4735" w:type="dxa"/>
            <w:tcBorders>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延安街与解放路十字东北角滚动灯箱</w:t>
            </w:r>
          </w:p>
        </w:tc>
        <w:tc>
          <w:tcPr>
            <w:tcW w:w="6240" w:type="dxa"/>
            <w:tcBorders>
              <w:left w:val="single" w:color="auto" w:sz="4" w:space="0"/>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1.蒲城县市民文明公约（加内容）</w:t>
            </w:r>
            <w:r>
              <w:rPr>
                <w:rFonts w:hint="eastAsia" w:ascii="仿宋_GB2312" w:eastAsia="仿宋_GB2312"/>
                <w:sz w:val="28"/>
                <w:szCs w:val="28"/>
              </w:rPr>
              <w:br w:type="textWrapping"/>
            </w:r>
            <w:r>
              <w:rPr>
                <w:rFonts w:hint="eastAsia" w:ascii="仿宋_GB2312" w:eastAsia="仿宋_GB2312"/>
                <w:sz w:val="28"/>
                <w:szCs w:val="28"/>
              </w:rPr>
              <w:t>2.巩固国卫创建成果 提高人民生活水平</w:t>
            </w:r>
          </w:p>
        </w:tc>
        <w:tc>
          <w:tcPr>
            <w:tcW w:w="2505" w:type="dxa"/>
            <w:tcBorders>
              <w:left w:val="single" w:color="auto" w:sz="4" w:space="0"/>
            </w:tcBorders>
            <w:vAlign w:val="center"/>
          </w:tcPr>
          <w:p>
            <w:pPr>
              <w:spacing w:line="360" w:lineRule="exact"/>
              <w:jc w:val="center"/>
              <w:rPr>
                <w:rFonts w:ascii="仿宋_GB2312" w:eastAsia="仿宋_GB2312"/>
                <w:sz w:val="28"/>
                <w:szCs w:val="28"/>
              </w:rPr>
            </w:pPr>
            <w:r>
              <w:rPr>
                <w:rFonts w:hint="eastAsia" w:ascii="仿宋_GB2312" w:eastAsia="仿宋_GB2312"/>
                <w:sz w:val="28"/>
                <w:szCs w:val="28"/>
              </w:rPr>
              <w:t>自然资源局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15" w:hRule="atLeast"/>
        </w:trPr>
        <w:tc>
          <w:tcPr>
            <w:tcW w:w="4735" w:type="dxa"/>
            <w:tcBorders>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红旗街与漫泉路十字假山滚动灯箱</w:t>
            </w:r>
          </w:p>
        </w:tc>
        <w:tc>
          <w:tcPr>
            <w:tcW w:w="6240" w:type="dxa"/>
            <w:tcBorders>
              <w:left w:val="single" w:color="auto" w:sz="4" w:space="0"/>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1.创建省级文明县城 人人争当文明市民</w:t>
            </w:r>
            <w:r>
              <w:rPr>
                <w:rFonts w:hint="eastAsia" w:ascii="仿宋_GB2312" w:eastAsia="仿宋_GB2312"/>
                <w:sz w:val="28"/>
                <w:szCs w:val="28"/>
              </w:rPr>
              <w:br w:type="textWrapping"/>
            </w:r>
            <w:r>
              <w:rPr>
                <w:rFonts w:hint="eastAsia" w:ascii="仿宋_GB2312" w:eastAsia="仿宋_GB2312"/>
                <w:sz w:val="28"/>
                <w:szCs w:val="28"/>
              </w:rPr>
              <w:t>2.卫生是健康之基 环境是幸福之源</w:t>
            </w:r>
          </w:p>
        </w:tc>
        <w:tc>
          <w:tcPr>
            <w:tcW w:w="2505" w:type="dxa"/>
            <w:tcBorders>
              <w:left w:val="single" w:color="auto" w:sz="4" w:space="0"/>
            </w:tcBorders>
            <w:vAlign w:val="center"/>
          </w:tcPr>
          <w:p>
            <w:pPr>
              <w:spacing w:line="360" w:lineRule="exact"/>
              <w:jc w:val="center"/>
              <w:rPr>
                <w:rFonts w:ascii="仿宋_GB2312" w:eastAsia="仿宋_GB2312"/>
                <w:sz w:val="28"/>
                <w:szCs w:val="28"/>
              </w:rPr>
            </w:pPr>
            <w:r>
              <w:rPr>
                <w:rFonts w:hint="eastAsia" w:ascii="仿宋_GB2312" w:eastAsia="仿宋_GB2312"/>
                <w:sz w:val="28"/>
                <w:szCs w:val="28"/>
              </w:rPr>
              <w:t>应急管理局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37" w:hRule="atLeast"/>
        </w:trPr>
        <w:tc>
          <w:tcPr>
            <w:tcW w:w="4735" w:type="dxa"/>
            <w:tcBorders>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东风街与迎宾路十字东北角滚动灯箱</w:t>
            </w:r>
          </w:p>
        </w:tc>
        <w:tc>
          <w:tcPr>
            <w:tcW w:w="6240" w:type="dxa"/>
            <w:tcBorders>
              <w:left w:val="single" w:color="auto" w:sz="4" w:space="0"/>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1.让创建留下你的身影 让蒲城记住你的文明</w:t>
            </w:r>
            <w:r>
              <w:rPr>
                <w:rFonts w:hint="eastAsia" w:ascii="仿宋_GB2312" w:eastAsia="仿宋_GB2312"/>
                <w:sz w:val="28"/>
                <w:szCs w:val="28"/>
              </w:rPr>
              <w:br w:type="textWrapping"/>
            </w:r>
            <w:r>
              <w:rPr>
                <w:rFonts w:hint="eastAsia" w:ascii="仿宋_GB2312" w:eastAsia="仿宋_GB2312"/>
                <w:sz w:val="28"/>
                <w:szCs w:val="28"/>
              </w:rPr>
              <w:t>2.巩固卫生城市成果 享受健康美好生活</w:t>
            </w:r>
          </w:p>
        </w:tc>
        <w:tc>
          <w:tcPr>
            <w:tcW w:w="2505" w:type="dxa"/>
            <w:tcBorders>
              <w:left w:val="single" w:color="auto" w:sz="4" w:space="0"/>
            </w:tcBorders>
            <w:vAlign w:val="center"/>
          </w:tcPr>
          <w:p>
            <w:pPr>
              <w:spacing w:line="360" w:lineRule="exact"/>
              <w:jc w:val="center"/>
              <w:rPr>
                <w:rFonts w:hint="default" w:ascii="仿宋_GB2312" w:eastAsia="仿宋_GB2312"/>
                <w:sz w:val="28"/>
                <w:szCs w:val="28"/>
                <w:lang w:val="en-US" w:eastAsia="zh-CN"/>
              </w:rPr>
            </w:pPr>
            <w:r>
              <w:rPr>
                <w:rFonts w:hint="eastAsia" w:ascii="仿宋_GB2312" w:eastAsia="仿宋_GB2312"/>
                <w:sz w:val="28"/>
                <w:szCs w:val="28"/>
                <w:lang w:val="en-US" w:eastAsia="zh-CN"/>
              </w:rPr>
              <w:t>供电公司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5" w:hRule="atLeast"/>
        </w:trPr>
        <w:tc>
          <w:tcPr>
            <w:tcW w:w="4735" w:type="dxa"/>
            <w:tcBorders>
              <w:right w:val="single" w:color="auto" w:sz="4" w:space="0"/>
            </w:tcBorders>
            <w:vAlign w:val="center"/>
          </w:tcPr>
          <w:p>
            <w:pPr>
              <w:spacing w:line="360" w:lineRule="exact"/>
              <w:jc w:val="left"/>
              <w:rPr>
                <w:rFonts w:hint="eastAsia" w:ascii="仿宋_GB2312" w:eastAsia="仿宋_GB2312"/>
                <w:sz w:val="28"/>
                <w:szCs w:val="28"/>
                <w:lang w:eastAsia="zh-CN"/>
              </w:rPr>
            </w:pPr>
            <w:r>
              <w:rPr>
                <w:rFonts w:hint="eastAsia" w:ascii="仿宋_GB2312" w:eastAsia="仿宋_GB2312"/>
                <w:sz w:val="28"/>
                <w:szCs w:val="28"/>
                <w:lang w:eastAsia="zh-CN"/>
              </w:rPr>
              <w:t>城南新区加气站门口单立柱</w:t>
            </w:r>
          </w:p>
        </w:tc>
        <w:tc>
          <w:tcPr>
            <w:tcW w:w="6240" w:type="dxa"/>
            <w:tcBorders>
              <w:left w:val="single" w:color="auto" w:sz="4" w:space="0"/>
              <w:right w:val="single" w:color="auto" w:sz="4" w:space="0"/>
            </w:tcBorders>
            <w:vAlign w:val="center"/>
          </w:tcPr>
          <w:p>
            <w:pPr>
              <w:spacing w:line="360" w:lineRule="exact"/>
              <w:jc w:val="left"/>
              <w:rPr>
                <w:rFonts w:hint="eastAsia" w:ascii="仿宋_GB2312" w:eastAsia="仿宋_GB2312"/>
                <w:sz w:val="28"/>
                <w:szCs w:val="28"/>
              </w:rPr>
            </w:pPr>
            <w:r>
              <w:rPr>
                <w:rFonts w:hint="eastAsia" w:ascii="仿宋_GB2312" w:eastAsia="仿宋_GB2312"/>
                <w:sz w:val="28"/>
                <w:szCs w:val="28"/>
                <w:lang w:eastAsia="zh-CN"/>
              </w:rPr>
              <w:t>人人遵守社会公德 个个爱护公共环境</w:t>
            </w:r>
          </w:p>
        </w:tc>
        <w:tc>
          <w:tcPr>
            <w:tcW w:w="2505" w:type="dxa"/>
            <w:tcBorders>
              <w:left w:val="single" w:color="auto" w:sz="4" w:space="0"/>
            </w:tcBorders>
            <w:vAlign w:val="center"/>
          </w:tcPr>
          <w:p>
            <w:pPr>
              <w:spacing w:line="360" w:lineRule="exact"/>
              <w:jc w:val="center"/>
              <w:rPr>
                <w:rFonts w:hint="eastAsia" w:ascii="仿宋_GB2312" w:eastAsia="仿宋_GB2312"/>
                <w:sz w:val="28"/>
                <w:szCs w:val="28"/>
                <w:lang w:eastAsia="zh-CN"/>
              </w:rPr>
            </w:pPr>
            <w:r>
              <w:rPr>
                <w:rFonts w:hint="eastAsia" w:ascii="仿宋_GB2312" w:eastAsia="仿宋_GB2312"/>
                <w:sz w:val="28"/>
                <w:szCs w:val="28"/>
                <w:lang w:eastAsia="zh-CN"/>
              </w:rPr>
              <w:t>水务局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2" w:hRule="atLeast"/>
        </w:trPr>
        <w:tc>
          <w:tcPr>
            <w:tcW w:w="4735" w:type="dxa"/>
            <w:tcBorders>
              <w:right w:val="single" w:color="auto" w:sz="4" w:space="0"/>
            </w:tcBorders>
            <w:vAlign w:val="center"/>
          </w:tcPr>
          <w:p>
            <w:pPr>
              <w:spacing w:line="560" w:lineRule="exact"/>
              <w:jc w:val="center"/>
              <w:rPr>
                <w:rFonts w:ascii="黑体" w:hAnsi="黑体" w:eastAsia="黑体"/>
                <w:sz w:val="32"/>
                <w:szCs w:val="32"/>
              </w:rPr>
            </w:pPr>
            <w:r>
              <w:rPr>
                <w:rFonts w:hint="eastAsia" w:ascii="黑体" w:hAnsi="黑体" w:eastAsia="黑体"/>
                <w:sz w:val="32"/>
                <w:szCs w:val="32"/>
              </w:rPr>
              <w:t>地  点（现有部分）</w:t>
            </w:r>
          </w:p>
        </w:tc>
        <w:tc>
          <w:tcPr>
            <w:tcW w:w="6240" w:type="dxa"/>
            <w:tcBorders>
              <w:left w:val="single" w:color="auto" w:sz="4" w:space="0"/>
              <w:right w:val="single" w:color="auto" w:sz="4" w:space="0"/>
            </w:tcBorders>
            <w:vAlign w:val="center"/>
          </w:tcPr>
          <w:p>
            <w:pPr>
              <w:spacing w:line="560" w:lineRule="exact"/>
              <w:jc w:val="center"/>
              <w:rPr>
                <w:rFonts w:ascii="黑体" w:hAnsi="黑体" w:eastAsia="黑体"/>
                <w:sz w:val="32"/>
                <w:szCs w:val="32"/>
              </w:rPr>
            </w:pPr>
            <w:r>
              <w:rPr>
                <w:rFonts w:hint="eastAsia" w:ascii="黑体" w:hAnsi="黑体" w:eastAsia="黑体"/>
                <w:sz w:val="32"/>
                <w:szCs w:val="32"/>
              </w:rPr>
              <w:t>宣传标语</w:t>
            </w:r>
          </w:p>
        </w:tc>
        <w:tc>
          <w:tcPr>
            <w:tcW w:w="2505" w:type="dxa"/>
            <w:tcBorders>
              <w:left w:val="single" w:color="auto" w:sz="4" w:space="0"/>
            </w:tcBorders>
            <w:vAlign w:val="center"/>
          </w:tcPr>
          <w:p>
            <w:pPr>
              <w:spacing w:line="560" w:lineRule="exact"/>
              <w:jc w:val="center"/>
              <w:rPr>
                <w:rFonts w:ascii="黑体" w:hAnsi="黑体" w:eastAsia="黑体"/>
                <w:sz w:val="32"/>
                <w:szCs w:val="32"/>
              </w:rPr>
            </w:pPr>
            <w:r>
              <w:rPr>
                <w:rFonts w:hint="eastAsia" w:ascii="黑体" w:hAnsi="黑体" w:eastAsia="黑体"/>
                <w:sz w:val="32"/>
                <w:szCs w:val="32"/>
              </w:rPr>
              <w:t>责任单位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2" w:hRule="atLeast"/>
        </w:trPr>
        <w:tc>
          <w:tcPr>
            <w:tcW w:w="4735" w:type="dxa"/>
            <w:tcBorders>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迎宾路南转盘西南角</w:t>
            </w:r>
          </w:p>
        </w:tc>
        <w:tc>
          <w:tcPr>
            <w:tcW w:w="6240" w:type="dxa"/>
            <w:tcBorders>
              <w:left w:val="single" w:color="auto" w:sz="4" w:space="0"/>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手牵手共建文明城  心连心同做文明人</w:t>
            </w:r>
          </w:p>
        </w:tc>
        <w:tc>
          <w:tcPr>
            <w:tcW w:w="2505" w:type="dxa"/>
            <w:tcBorders>
              <w:left w:val="single" w:color="auto" w:sz="4" w:space="0"/>
            </w:tcBorders>
            <w:vAlign w:val="center"/>
          </w:tcPr>
          <w:p>
            <w:pPr>
              <w:spacing w:line="360" w:lineRule="exact"/>
              <w:jc w:val="center"/>
              <w:rPr>
                <w:rFonts w:hint="eastAsia" w:ascii="仿宋_GB2312" w:eastAsia="仿宋_GB2312"/>
                <w:sz w:val="28"/>
                <w:szCs w:val="28"/>
                <w:lang w:eastAsia="zh-CN"/>
              </w:rPr>
            </w:pPr>
            <w:r>
              <w:rPr>
                <w:rFonts w:hint="eastAsia" w:ascii="仿宋_GB2312" w:eastAsia="仿宋_GB2312"/>
                <w:sz w:val="28"/>
                <w:szCs w:val="28"/>
                <w:lang w:eastAsia="zh-CN"/>
              </w:rPr>
              <w:t>工</w:t>
            </w:r>
            <w:r>
              <w:rPr>
                <w:rFonts w:hint="eastAsia" w:ascii="仿宋_GB2312" w:eastAsia="仿宋_GB2312"/>
                <w:sz w:val="28"/>
                <w:szCs w:val="28"/>
                <w:lang w:val="en-US" w:eastAsia="zh-CN"/>
              </w:rPr>
              <w:t xml:space="preserve"> </w:t>
            </w:r>
            <w:r>
              <w:rPr>
                <w:rFonts w:hint="eastAsia" w:ascii="仿宋_GB2312" w:eastAsia="仿宋_GB2312"/>
                <w:sz w:val="28"/>
                <w:szCs w:val="28"/>
                <w:lang w:eastAsia="zh-CN"/>
              </w:rPr>
              <w:t>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2" w:hRule="atLeast"/>
        </w:trPr>
        <w:tc>
          <w:tcPr>
            <w:tcW w:w="4735" w:type="dxa"/>
            <w:tcBorders>
              <w:right w:val="single" w:color="auto" w:sz="4" w:space="0"/>
            </w:tcBorders>
            <w:vAlign w:val="center"/>
          </w:tcPr>
          <w:p>
            <w:pPr>
              <w:spacing w:line="360" w:lineRule="exact"/>
              <w:jc w:val="left"/>
              <w:rPr>
                <w:rFonts w:hint="eastAsia" w:ascii="仿宋_GB2312" w:eastAsia="仿宋_GB2312"/>
                <w:sz w:val="28"/>
                <w:szCs w:val="28"/>
                <w:lang w:eastAsia="zh-CN"/>
              </w:rPr>
            </w:pPr>
            <w:r>
              <w:rPr>
                <w:rFonts w:hint="eastAsia" w:ascii="仿宋_GB2312" w:eastAsia="仿宋_GB2312"/>
                <w:sz w:val="28"/>
                <w:szCs w:val="28"/>
                <w:lang w:eastAsia="zh-CN"/>
              </w:rPr>
              <w:t>迎宾路铁路桥南面西侧</w:t>
            </w:r>
          </w:p>
        </w:tc>
        <w:tc>
          <w:tcPr>
            <w:tcW w:w="6240" w:type="dxa"/>
            <w:tcBorders>
              <w:left w:val="single" w:color="auto" w:sz="4" w:space="0"/>
              <w:right w:val="single" w:color="auto" w:sz="4" w:space="0"/>
            </w:tcBorders>
            <w:vAlign w:val="center"/>
          </w:tcPr>
          <w:p>
            <w:pPr>
              <w:spacing w:line="360" w:lineRule="exact"/>
              <w:jc w:val="left"/>
              <w:rPr>
                <w:rFonts w:hint="eastAsia" w:ascii="仿宋_GB2312" w:eastAsia="仿宋_GB2312"/>
                <w:sz w:val="28"/>
                <w:szCs w:val="28"/>
              </w:rPr>
            </w:pPr>
            <w:r>
              <w:rPr>
                <w:rFonts w:hint="eastAsia" w:ascii="仿宋_GB2312" w:eastAsia="仿宋_GB2312"/>
                <w:sz w:val="28"/>
                <w:szCs w:val="28"/>
                <w:lang w:val="en-US" w:eastAsia="zh-CN"/>
              </w:rPr>
              <w:t>美丽蒲城我的家 文明城市靠大家</w:t>
            </w:r>
          </w:p>
        </w:tc>
        <w:tc>
          <w:tcPr>
            <w:tcW w:w="2505" w:type="dxa"/>
            <w:tcBorders>
              <w:left w:val="single" w:color="auto" w:sz="4" w:space="0"/>
            </w:tcBorders>
            <w:vAlign w:val="center"/>
          </w:tcPr>
          <w:p>
            <w:pPr>
              <w:spacing w:line="360" w:lineRule="exact"/>
              <w:jc w:val="center"/>
              <w:rPr>
                <w:rFonts w:hint="eastAsia" w:ascii="仿宋_GB2312" w:eastAsia="仿宋_GB2312"/>
                <w:sz w:val="28"/>
                <w:szCs w:val="28"/>
                <w:lang w:eastAsia="zh-CN"/>
              </w:rPr>
            </w:pPr>
            <w:r>
              <w:rPr>
                <w:rFonts w:hint="eastAsia" w:ascii="仿宋_GB2312" w:eastAsia="仿宋_GB2312"/>
                <w:sz w:val="28"/>
                <w:szCs w:val="28"/>
                <w:lang w:eastAsia="zh-CN"/>
              </w:rPr>
              <w:t>住建局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7" w:hRule="atLeast"/>
        </w:trPr>
        <w:tc>
          <w:tcPr>
            <w:tcW w:w="4735" w:type="dxa"/>
            <w:tcBorders>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红旗街与迎宾路西北角三面翻</w:t>
            </w:r>
          </w:p>
        </w:tc>
        <w:tc>
          <w:tcPr>
            <w:tcW w:w="6240" w:type="dxa"/>
            <w:tcBorders>
              <w:left w:val="single" w:color="auto" w:sz="4" w:space="0"/>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敬老爱幼与人为善</w:t>
            </w:r>
            <w:r>
              <w:rPr>
                <w:rFonts w:hint="eastAsia" w:ascii="仿宋_GB2312" w:eastAsia="仿宋_GB2312"/>
                <w:sz w:val="28"/>
                <w:szCs w:val="28"/>
                <w:lang w:val="en-US" w:eastAsia="zh-CN"/>
              </w:rPr>
              <w:t xml:space="preserve"> </w:t>
            </w:r>
            <w:r>
              <w:rPr>
                <w:rFonts w:hint="eastAsia" w:ascii="仿宋_GB2312" w:eastAsia="仿宋_GB2312"/>
                <w:sz w:val="28"/>
                <w:szCs w:val="28"/>
              </w:rPr>
              <w:t>乐于助人以德为邻</w:t>
            </w:r>
          </w:p>
        </w:tc>
        <w:tc>
          <w:tcPr>
            <w:tcW w:w="2505" w:type="dxa"/>
            <w:tcBorders>
              <w:left w:val="single" w:color="auto" w:sz="4" w:space="0"/>
            </w:tcBorders>
            <w:vAlign w:val="center"/>
          </w:tcPr>
          <w:p>
            <w:pPr>
              <w:spacing w:line="360" w:lineRule="exact"/>
              <w:jc w:val="center"/>
              <w:rPr>
                <w:rFonts w:hint="eastAsia" w:ascii="仿宋_GB2312" w:eastAsia="仿宋_GB2312"/>
                <w:sz w:val="28"/>
                <w:szCs w:val="28"/>
                <w:lang w:eastAsia="zh-CN"/>
              </w:rPr>
            </w:pPr>
            <w:r>
              <w:rPr>
                <w:rFonts w:hint="eastAsia" w:ascii="仿宋_GB2312" w:eastAsia="仿宋_GB2312"/>
                <w:sz w:val="28"/>
                <w:szCs w:val="28"/>
                <w:lang w:eastAsia="zh-CN"/>
              </w:rPr>
              <w:t>人社局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2" w:hRule="atLeast"/>
        </w:trPr>
        <w:tc>
          <w:tcPr>
            <w:tcW w:w="4735" w:type="dxa"/>
            <w:tcBorders>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北环路西段滚动灯箱</w:t>
            </w:r>
          </w:p>
        </w:tc>
        <w:tc>
          <w:tcPr>
            <w:tcW w:w="6240" w:type="dxa"/>
            <w:tcBorders>
              <w:left w:val="single" w:color="auto" w:sz="4" w:space="0"/>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社会主义核心价值观</w:t>
            </w:r>
          </w:p>
        </w:tc>
        <w:tc>
          <w:tcPr>
            <w:tcW w:w="2505" w:type="dxa"/>
            <w:tcBorders>
              <w:left w:val="single" w:color="auto" w:sz="4" w:space="0"/>
            </w:tcBorders>
            <w:vAlign w:val="center"/>
          </w:tcPr>
          <w:p>
            <w:pPr>
              <w:spacing w:line="360" w:lineRule="exact"/>
              <w:jc w:val="center"/>
              <w:rPr>
                <w:rFonts w:ascii="仿宋_GB2312" w:eastAsia="仿宋_GB2312"/>
                <w:sz w:val="28"/>
                <w:szCs w:val="28"/>
              </w:rPr>
            </w:pPr>
            <w:r>
              <w:rPr>
                <w:rFonts w:hint="eastAsia" w:ascii="仿宋_GB2312" w:eastAsia="仿宋_GB2312"/>
                <w:sz w:val="28"/>
                <w:szCs w:val="28"/>
              </w:rPr>
              <w:t>奉先街道办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2" w:hRule="atLeast"/>
        </w:trPr>
        <w:tc>
          <w:tcPr>
            <w:tcW w:w="4735" w:type="dxa"/>
            <w:tcBorders>
              <w:right w:val="single" w:color="auto" w:sz="4" w:space="0"/>
            </w:tcBorders>
            <w:vAlign w:val="center"/>
          </w:tcPr>
          <w:p>
            <w:pPr>
              <w:spacing w:line="360" w:lineRule="exact"/>
              <w:jc w:val="left"/>
              <w:rPr>
                <w:rFonts w:hint="default" w:ascii="仿宋_GB2312" w:eastAsia="仿宋_GB2312"/>
                <w:sz w:val="28"/>
                <w:szCs w:val="28"/>
                <w:lang w:val="en-US" w:eastAsia="zh-CN"/>
              </w:rPr>
            </w:pPr>
            <w:r>
              <w:rPr>
                <w:rFonts w:hint="eastAsia" w:ascii="仿宋_GB2312" w:eastAsia="仿宋_GB2312"/>
                <w:sz w:val="28"/>
                <w:szCs w:val="28"/>
                <w:lang w:val="en-US" w:eastAsia="zh-CN"/>
              </w:rPr>
              <w:t>迎宾路与北环路十字路口西南角</w:t>
            </w:r>
          </w:p>
        </w:tc>
        <w:tc>
          <w:tcPr>
            <w:tcW w:w="6240" w:type="dxa"/>
            <w:tcBorders>
              <w:left w:val="single" w:color="auto" w:sz="4" w:space="0"/>
              <w:right w:val="single" w:color="auto" w:sz="4" w:space="0"/>
            </w:tcBorders>
          </w:tcPr>
          <w:p>
            <w:pPr>
              <w:spacing w:line="360" w:lineRule="exact"/>
              <w:jc w:val="left"/>
              <w:rPr>
                <w:rFonts w:ascii="仿宋_GB2312" w:eastAsia="仿宋_GB2312"/>
                <w:sz w:val="28"/>
                <w:szCs w:val="28"/>
              </w:rPr>
            </w:pPr>
            <w:r>
              <w:rPr>
                <w:rFonts w:hint="eastAsia" w:ascii="仿宋_GB2312" w:eastAsia="仿宋_GB2312"/>
                <w:sz w:val="28"/>
                <w:szCs w:val="28"/>
              </w:rPr>
              <w:t>1.市民多一份文明 生活多一份精彩 社会多一点和谐</w:t>
            </w:r>
            <w:r>
              <w:rPr>
                <w:rFonts w:hint="eastAsia" w:ascii="仿宋_GB2312" w:eastAsia="仿宋_GB2312"/>
                <w:sz w:val="28"/>
                <w:szCs w:val="28"/>
              </w:rPr>
              <w:br w:type="textWrapping"/>
            </w:r>
            <w:r>
              <w:rPr>
                <w:rFonts w:hint="eastAsia" w:ascii="仿宋_GB2312" w:eastAsia="仿宋_GB2312"/>
                <w:sz w:val="28"/>
                <w:szCs w:val="28"/>
              </w:rPr>
              <w:t>2.</w:t>
            </w:r>
            <w:r>
              <w:rPr>
                <w:rFonts w:hint="eastAsia" w:ascii="仿宋_GB2312" w:hAnsi="仿宋_GB2312" w:eastAsia="仿宋_GB2312" w:cs="仿宋_GB2312"/>
                <w:sz w:val="28"/>
                <w:szCs w:val="28"/>
                <w:lang w:val="en-US" w:eastAsia="zh-CN"/>
              </w:rPr>
              <w:t>爱护环境卫生 共享健康人生</w:t>
            </w:r>
          </w:p>
        </w:tc>
        <w:tc>
          <w:tcPr>
            <w:tcW w:w="2505" w:type="dxa"/>
            <w:tcBorders>
              <w:left w:val="single" w:color="auto" w:sz="4" w:space="0"/>
            </w:tcBorders>
            <w:vAlign w:val="center"/>
          </w:tcPr>
          <w:p>
            <w:pPr>
              <w:spacing w:line="360" w:lineRule="exact"/>
              <w:jc w:val="center"/>
              <w:rPr>
                <w:rFonts w:ascii="仿宋_GB2312" w:eastAsia="仿宋_GB2312"/>
                <w:sz w:val="28"/>
                <w:szCs w:val="28"/>
              </w:rPr>
            </w:pPr>
            <w:r>
              <w:rPr>
                <w:rFonts w:hint="eastAsia" w:ascii="仿宋_GB2312" w:eastAsia="仿宋_GB2312"/>
                <w:sz w:val="28"/>
                <w:szCs w:val="28"/>
              </w:rPr>
              <w:t>市场监管局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2" w:hRule="atLeast"/>
        </w:trPr>
        <w:tc>
          <w:tcPr>
            <w:tcW w:w="4735" w:type="dxa"/>
            <w:tcBorders>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人民路与长乐街十字东南角滚动灯箱</w:t>
            </w:r>
          </w:p>
        </w:tc>
        <w:tc>
          <w:tcPr>
            <w:tcW w:w="6240" w:type="dxa"/>
            <w:tcBorders>
              <w:left w:val="single" w:color="auto" w:sz="4" w:space="0"/>
              <w:right w:val="single" w:color="auto" w:sz="4" w:space="0"/>
            </w:tcBorders>
            <w:vAlign w:val="center"/>
          </w:tcPr>
          <w:p>
            <w:pPr>
              <w:spacing w:line="360" w:lineRule="exact"/>
              <w:jc w:val="left"/>
              <w:rPr>
                <w:rFonts w:ascii="仿宋_GB2312" w:eastAsia="仿宋_GB2312"/>
                <w:sz w:val="28"/>
                <w:szCs w:val="28"/>
              </w:rPr>
            </w:pPr>
            <w:r>
              <w:rPr>
                <w:rFonts w:hint="eastAsia" w:ascii="仿宋_GB2312" w:eastAsia="仿宋_GB2312"/>
                <w:sz w:val="28"/>
                <w:szCs w:val="28"/>
              </w:rPr>
              <w:t>1.传承良好家风家训  培养健康文明一代</w:t>
            </w:r>
            <w:r>
              <w:rPr>
                <w:rFonts w:hint="eastAsia" w:ascii="仿宋_GB2312" w:eastAsia="仿宋_GB2312"/>
                <w:sz w:val="28"/>
                <w:szCs w:val="28"/>
              </w:rPr>
              <w:br w:type="textWrapping"/>
            </w:r>
            <w:r>
              <w:rPr>
                <w:rFonts w:hint="eastAsia" w:ascii="仿宋_GB2312" w:eastAsia="仿宋_GB2312"/>
                <w:sz w:val="28"/>
                <w:szCs w:val="28"/>
              </w:rPr>
              <w:t>2.让健康知识深入人心 让健康行为走进生活</w:t>
            </w:r>
          </w:p>
        </w:tc>
        <w:tc>
          <w:tcPr>
            <w:tcW w:w="2505" w:type="dxa"/>
            <w:tcBorders>
              <w:left w:val="single" w:color="auto" w:sz="4" w:space="0"/>
            </w:tcBorders>
            <w:vAlign w:val="center"/>
          </w:tcPr>
          <w:p>
            <w:pPr>
              <w:spacing w:line="360" w:lineRule="exact"/>
              <w:jc w:val="center"/>
              <w:rPr>
                <w:rFonts w:ascii="仿宋_GB2312" w:eastAsia="仿宋_GB2312"/>
                <w:sz w:val="28"/>
                <w:szCs w:val="28"/>
              </w:rPr>
            </w:pPr>
            <w:r>
              <w:rPr>
                <w:rFonts w:hint="eastAsia" w:ascii="仿宋_GB2312" w:eastAsia="仿宋_GB2312"/>
                <w:sz w:val="28"/>
                <w:szCs w:val="28"/>
              </w:rPr>
              <w:t>农业农村局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30" w:hRule="atLeast"/>
        </w:trPr>
        <w:tc>
          <w:tcPr>
            <w:tcW w:w="4735" w:type="dxa"/>
            <w:tcBorders>
              <w:right w:val="single" w:color="auto" w:sz="4" w:space="0"/>
            </w:tcBorders>
            <w:vAlign w:val="center"/>
          </w:tcPr>
          <w:p>
            <w:pPr>
              <w:spacing w:line="360" w:lineRule="exact"/>
              <w:jc w:val="left"/>
              <w:rPr>
                <w:rFonts w:hint="eastAsia" w:ascii="仿宋_GB2312" w:eastAsia="仿宋_GB2312"/>
                <w:sz w:val="28"/>
                <w:szCs w:val="28"/>
                <w:lang w:eastAsia="zh-CN"/>
              </w:rPr>
            </w:pPr>
            <w:r>
              <w:rPr>
                <w:rFonts w:hint="eastAsia" w:ascii="仿宋_GB2312" w:eastAsia="仿宋_GB2312"/>
                <w:sz w:val="28"/>
                <w:szCs w:val="28"/>
                <w:lang w:eastAsia="zh-CN"/>
              </w:rPr>
              <w:t>怡</w:t>
            </w:r>
            <w:r>
              <w:rPr>
                <w:rFonts w:hint="eastAsia" w:ascii="仿宋_GB2312" w:eastAsia="仿宋_GB2312"/>
                <w:sz w:val="28"/>
                <w:szCs w:val="28"/>
                <w:lang w:val="en-US" w:eastAsia="zh-CN"/>
              </w:rPr>
              <w:t>莱</w:t>
            </w:r>
            <w:r>
              <w:rPr>
                <w:rFonts w:hint="eastAsia" w:ascii="仿宋_GB2312" w:eastAsia="仿宋_GB2312"/>
                <w:sz w:val="28"/>
                <w:szCs w:val="28"/>
                <w:lang w:eastAsia="zh-CN"/>
              </w:rPr>
              <w:t>酒店楼顶三面翻</w:t>
            </w:r>
          </w:p>
        </w:tc>
        <w:tc>
          <w:tcPr>
            <w:tcW w:w="6240" w:type="dxa"/>
            <w:tcBorders>
              <w:left w:val="single" w:color="auto" w:sz="4" w:space="0"/>
              <w:right w:val="single" w:color="auto" w:sz="4" w:space="0"/>
            </w:tcBorders>
            <w:vAlign w:val="center"/>
          </w:tcPr>
          <w:p>
            <w:pPr>
              <w:spacing w:line="360" w:lineRule="exact"/>
              <w:jc w:val="left"/>
              <w:rPr>
                <w:rFonts w:hint="eastAsia" w:ascii="仿宋_GB2312" w:eastAsia="仿宋_GB2312"/>
                <w:sz w:val="28"/>
                <w:szCs w:val="28"/>
                <w:lang w:val="en-US" w:eastAsia="zh-CN"/>
              </w:rPr>
            </w:pPr>
          </w:p>
          <w:p>
            <w:pPr>
              <w:spacing w:line="360" w:lineRule="exact"/>
              <w:jc w:val="left"/>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改善市容市貌 提高城市品位 共创文明城市 </w:t>
            </w:r>
          </w:p>
          <w:p>
            <w:pPr>
              <w:spacing w:line="360" w:lineRule="exact"/>
              <w:rPr>
                <w:rFonts w:hint="eastAsia" w:ascii="仿宋_GB2312" w:eastAsia="仿宋_GB2312"/>
                <w:sz w:val="28"/>
                <w:szCs w:val="28"/>
              </w:rPr>
            </w:pPr>
          </w:p>
        </w:tc>
        <w:tc>
          <w:tcPr>
            <w:tcW w:w="2505" w:type="dxa"/>
            <w:tcBorders>
              <w:left w:val="single" w:color="auto" w:sz="4" w:space="0"/>
            </w:tcBorders>
            <w:vAlign w:val="center"/>
          </w:tcPr>
          <w:p>
            <w:pPr>
              <w:spacing w:line="360" w:lineRule="exact"/>
              <w:jc w:val="center"/>
              <w:rPr>
                <w:rFonts w:hint="default" w:ascii="仿宋_GB2312" w:eastAsia="仿宋_GB2312"/>
                <w:sz w:val="28"/>
                <w:szCs w:val="28"/>
                <w:lang w:val="en-US" w:eastAsia="zh-CN"/>
              </w:rPr>
            </w:pPr>
            <w:r>
              <w:rPr>
                <w:rFonts w:hint="eastAsia" w:ascii="仿宋_GB2312" w:eastAsia="仿宋_GB2312"/>
                <w:sz w:val="28"/>
                <w:szCs w:val="28"/>
                <w:lang w:val="en-US" w:eastAsia="zh-CN"/>
              </w:rPr>
              <w:t>财政局</w:t>
            </w:r>
          </w:p>
        </w:tc>
      </w:tr>
    </w:tbl>
    <w:p>
      <w:pPr>
        <w:spacing w:line="560" w:lineRule="exact"/>
        <w:rPr>
          <w:rFonts w:ascii="仿宋_GB2312" w:eastAsia="仿宋_GB2312" w:hAnsiTheme="minorEastAsia"/>
          <w:sz w:val="28"/>
          <w:szCs w:val="28"/>
        </w:rPr>
      </w:pPr>
      <w:r>
        <w:rPr>
          <w:rFonts w:hint="eastAsia" w:ascii="仿宋_GB2312" w:eastAsia="仿宋_GB2312" w:hAnsiTheme="minorEastAsia"/>
          <w:sz w:val="28"/>
          <w:szCs w:val="28"/>
        </w:rPr>
        <w:t>注：1.所有单位制作的公益宣传内容需报联创办进行审核；</w:t>
      </w:r>
    </w:p>
    <w:p>
      <w:pPr>
        <w:spacing w:line="560" w:lineRule="exact"/>
        <w:ind w:firstLine="560" w:firstLineChars="200"/>
        <w:rPr>
          <w:rFonts w:ascii="仿宋_GB2312" w:eastAsia="仿宋_GB2312" w:hAnsiTheme="minorEastAsia"/>
          <w:sz w:val="28"/>
          <w:szCs w:val="28"/>
        </w:rPr>
        <w:sectPr>
          <w:pgSz w:w="16838" w:h="11906" w:orient="landscape"/>
          <w:pgMar w:top="1588" w:right="2098" w:bottom="1474" w:left="1985" w:header="851" w:footer="992" w:gutter="0"/>
          <w:pgNumType w:fmt="numberInDash"/>
          <w:cols w:space="425" w:num="1"/>
          <w:docGrid w:type="linesAndChars" w:linePitch="312" w:charSpace="0"/>
        </w:sectPr>
      </w:pPr>
      <w:r>
        <w:rPr>
          <w:rFonts w:hint="eastAsia" w:ascii="仿宋_GB2312" w:eastAsia="仿宋_GB2312" w:hAnsiTheme="minorEastAsia"/>
          <w:sz w:val="28"/>
          <w:szCs w:val="28"/>
        </w:rPr>
        <w:t>2.落款统一为</w:t>
      </w:r>
      <w:r>
        <w:rPr>
          <w:rFonts w:hint="eastAsia" w:ascii="仿宋_GB2312" w:eastAsia="仿宋_GB2312" w:hAnsiTheme="minorEastAsia"/>
          <w:b w:val="0"/>
          <w:bCs w:val="0"/>
          <w:sz w:val="28"/>
          <w:szCs w:val="28"/>
        </w:rPr>
        <w:t>蒲城县</w:t>
      </w:r>
      <w:r>
        <w:rPr>
          <w:rFonts w:hint="eastAsia" w:ascii="仿宋_GB2312" w:eastAsia="仿宋_GB2312" w:hAnsiTheme="minorEastAsia"/>
          <w:b w:val="0"/>
          <w:bCs w:val="0"/>
          <w:sz w:val="28"/>
          <w:szCs w:val="28"/>
          <w:lang w:val="en-US" w:eastAsia="zh-CN"/>
        </w:rPr>
        <w:t>创文</w:t>
      </w:r>
      <w:r>
        <w:rPr>
          <w:rFonts w:hint="eastAsia" w:ascii="仿宋_GB2312" w:eastAsia="仿宋_GB2312" w:hAnsiTheme="minorEastAsia"/>
          <w:b w:val="0"/>
          <w:bCs w:val="0"/>
          <w:sz w:val="28"/>
          <w:szCs w:val="28"/>
        </w:rPr>
        <w:t>办</w:t>
      </w:r>
      <w:r>
        <w:rPr>
          <w:rFonts w:hint="eastAsia" w:ascii="仿宋_GB2312" w:eastAsia="仿宋_GB2312" w:hAnsiTheme="minorEastAsia"/>
          <w:sz w:val="28"/>
          <w:szCs w:val="28"/>
        </w:rPr>
        <w:t>、蒲城县××局（办)。</w:t>
      </w:r>
    </w:p>
    <w:p>
      <w:pPr>
        <w:spacing w:line="560" w:lineRule="exact"/>
        <w:ind w:firstLine="560" w:firstLineChars="200"/>
        <w:rPr>
          <w:rFonts w:ascii="仿宋_GB2312" w:eastAsia="仿宋_GB2312" w:hAnsiTheme="minorEastAsia"/>
          <w:sz w:val="28"/>
          <w:szCs w:val="28"/>
        </w:rPr>
      </w:pPr>
    </w:p>
    <w:p>
      <w:pPr>
        <w:spacing w:line="560" w:lineRule="exact"/>
        <w:ind w:firstLine="560" w:firstLineChars="200"/>
        <w:rPr>
          <w:rFonts w:ascii="仿宋_GB2312" w:eastAsia="仿宋_GB2312" w:hAnsiTheme="minorEastAsia"/>
          <w:sz w:val="28"/>
          <w:szCs w:val="28"/>
        </w:rPr>
      </w:pPr>
    </w:p>
    <w:p>
      <w:pPr>
        <w:spacing w:line="560" w:lineRule="exact"/>
        <w:ind w:firstLine="560" w:firstLineChars="200"/>
        <w:rPr>
          <w:rFonts w:ascii="仿宋_GB2312" w:eastAsia="仿宋_GB2312" w:hAnsiTheme="minorEastAsia"/>
          <w:sz w:val="28"/>
          <w:szCs w:val="28"/>
        </w:rPr>
      </w:pPr>
    </w:p>
    <w:p>
      <w:pPr>
        <w:spacing w:line="560" w:lineRule="exact"/>
        <w:ind w:firstLine="560" w:firstLineChars="200"/>
        <w:rPr>
          <w:rFonts w:ascii="仿宋_GB2312" w:eastAsia="仿宋_GB2312" w:hAnsiTheme="minorEastAsia"/>
          <w:sz w:val="28"/>
          <w:szCs w:val="28"/>
        </w:rPr>
      </w:pPr>
    </w:p>
    <w:p>
      <w:pPr>
        <w:spacing w:line="560" w:lineRule="exact"/>
        <w:ind w:firstLine="560" w:firstLineChars="200"/>
        <w:rPr>
          <w:rFonts w:ascii="仿宋_GB2312" w:eastAsia="仿宋_GB2312" w:hAnsiTheme="minorEastAsia"/>
          <w:sz w:val="28"/>
          <w:szCs w:val="28"/>
        </w:rPr>
      </w:pPr>
    </w:p>
    <w:p>
      <w:pPr>
        <w:spacing w:line="560" w:lineRule="exact"/>
        <w:ind w:firstLine="560" w:firstLineChars="200"/>
        <w:rPr>
          <w:rFonts w:ascii="仿宋_GB2312" w:eastAsia="仿宋_GB2312" w:hAnsiTheme="minorEastAsia"/>
          <w:sz w:val="28"/>
          <w:szCs w:val="28"/>
        </w:rPr>
      </w:pPr>
    </w:p>
    <w:p>
      <w:pPr>
        <w:spacing w:line="560" w:lineRule="exact"/>
        <w:ind w:firstLine="560" w:firstLineChars="200"/>
        <w:rPr>
          <w:rFonts w:ascii="仿宋_GB2312" w:eastAsia="仿宋_GB2312" w:hAnsiTheme="minorEastAsia"/>
          <w:sz w:val="28"/>
          <w:szCs w:val="28"/>
        </w:rPr>
      </w:pPr>
    </w:p>
    <w:p>
      <w:pPr>
        <w:spacing w:line="560" w:lineRule="exact"/>
        <w:ind w:firstLine="560" w:firstLineChars="200"/>
        <w:rPr>
          <w:rFonts w:ascii="仿宋_GB2312" w:eastAsia="仿宋_GB2312" w:hAnsiTheme="minorEastAsia"/>
          <w:sz w:val="28"/>
          <w:szCs w:val="28"/>
        </w:rPr>
      </w:pPr>
    </w:p>
    <w:p>
      <w:pPr>
        <w:spacing w:line="560" w:lineRule="exact"/>
        <w:ind w:firstLine="560" w:firstLineChars="200"/>
        <w:rPr>
          <w:rFonts w:ascii="仿宋_GB2312" w:eastAsia="仿宋_GB2312" w:hAnsiTheme="minorEastAsia"/>
          <w:sz w:val="28"/>
          <w:szCs w:val="28"/>
        </w:rPr>
      </w:pPr>
    </w:p>
    <w:p>
      <w:pPr>
        <w:spacing w:line="560" w:lineRule="exact"/>
        <w:ind w:firstLine="560" w:firstLineChars="200"/>
        <w:rPr>
          <w:rFonts w:ascii="仿宋_GB2312" w:eastAsia="仿宋_GB2312" w:hAnsiTheme="minorEastAsia"/>
          <w:sz w:val="28"/>
          <w:szCs w:val="28"/>
        </w:rPr>
      </w:pPr>
    </w:p>
    <w:p>
      <w:pPr>
        <w:spacing w:line="560" w:lineRule="exact"/>
        <w:ind w:firstLine="560" w:firstLineChars="200"/>
        <w:rPr>
          <w:rFonts w:ascii="仿宋_GB2312" w:eastAsia="仿宋_GB2312" w:hAnsiTheme="minorEastAsia"/>
          <w:sz w:val="28"/>
          <w:szCs w:val="28"/>
        </w:rPr>
      </w:pPr>
    </w:p>
    <w:p>
      <w:pPr>
        <w:spacing w:line="560" w:lineRule="exact"/>
        <w:ind w:firstLine="560" w:firstLineChars="200"/>
        <w:rPr>
          <w:rFonts w:ascii="仿宋_GB2312" w:eastAsia="仿宋_GB2312" w:hAnsiTheme="minorEastAsia"/>
          <w:sz w:val="28"/>
          <w:szCs w:val="28"/>
        </w:rPr>
      </w:pPr>
    </w:p>
    <w:p>
      <w:pPr>
        <w:spacing w:line="560" w:lineRule="exact"/>
        <w:ind w:firstLine="560" w:firstLineChars="200"/>
        <w:rPr>
          <w:rFonts w:ascii="仿宋_GB2312" w:eastAsia="仿宋_GB2312" w:hAnsiTheme="minorEastAsia"/>
          <w:sz w:val="28"/>
          <w:szCs w:val="28"/>
        </w:rPr>
      </w:pPr>
    </w:p>
    <w:p>
      <w:pPr>
        <w:spacing w:line="560" w:lineRule="exact"/>
        <w:ind w:firstLine="560" w:firstLineChars="200"/>
        <w:rPr>
          <w:rFonts w:ascii="仿宋_GB2312" w:eastAsia="仿宋_GB2312" w:hAnsiTheme="minorEastAsia"/>
          <w:sz w:val="28"/>
          <w:szCs w:val="28"/>
        </w:rPr>
      </w:pPr>
    </w:p>
    <w:p>
      <w:pPr>
        <w:spacing w:line="560" w:lineRule="exact"/>
        <w:ind w:firstLine="560" w:firstLineChars="200"/>
        <w:rPr>
          <w:rFonts w:ascii="仿宋_GB2312" w:eastAsia="仿宋_GB2312" w:hAnsiTheme="minorEastAsia"/>
          <w:sz w:val="28"/>
          <w:szCs w:val="28"/>
        </w:rPr>
      </w:pPr>
    </w:p>
    <w:p>
      <w:pPr>
        <w:spacing w:line="560" w:lineRule="exact"/>
        <w:ind w:firstLine="560" w:firstLineChars="200"/>
        <w:rPr>
          <w:rFonts w:ascii="仿宋_GB2312" w:eastAsia="仿宋_GB2312" w:hAnsiTheme="minorEastAsia"/>
          <w:sz w:val="28"/>
          <w:szCs w:val="28"/>
        </w:rPr>
      </w:pPr>
    </w:p>
    <w:p>
      <w:pPr>
        <w:spacing w:line="560" w:lineRule="exact"/>
        <w:ind w:firstLine="560" w:firstLineChars="200"/>
        <w:rPr>
          <w:rFonts w:ascii="仿宋_GB2312" w:eastAsia="仿宋_GB2312" w:hAnsiTheme="minorEastAsia"/>
          <w:sz w:val="28"/>
          <w:szCs w:val="28"/>
        </w:rPr>
      </w:pPr>
    </w:p>
    <w:p>
      <w:pPr>
        <w:spacing w:line="560" w:lineRule="exact"/>
        <w:ind w:firstLine="560" w:firstLineChars="200"/>
        <w:rPr>
          <w:rFonts w:ascii="仿宋_GB2312" w:eastAsia="仿宋_GB2312" w:hAnsiTheme="minorEastAsia"/>
          <w:sz w:val="28"/>
          <w:szCs w:val="28"/>
        </w:rPr>
      </w:pPr>
    </w:p>
    <w:p>
      <w:pPr>
        <w:spacing w:line="560" w:lineRule="exact"/>
        <w:ind w:firstLine="560" w:firstLineChars="200"/>
        <w:rPr>
          <w:rFonts w:ascii="仿宋_GB2312" w:eastAsia="仿宋_GB2312" w:hAnsiTheme="minorEastAsia"/>
          <w:sz w:val="28"/>
          <w:szCs w:val="28"/>
        </w:rPr>
      </w:pPr>
    </w:p>
    <w:p>
      <w:pPr>
        <w:spacing w:line="560" w:lineRule="exact"/>
        <w:ind w:firstLine="560" w:firstLineChars="200"/>
        <w:rPr>
          <w:rFonts w:ascii="仿宋_GB2312" w:eastAsia="仿宋_GB2312" w:hAnsiTheme="minorEastAsia"/>
          <w:sz w:val="28"/>
          <w:szCs w:val="28"/>
        </w:rPr>
      </w:pPr>
    </w:p>
    <w:p>
      <w:pPr>
        <w:spacing w:afterLines="100" w:line="560" w:lineRule="exact"/>
        <w:ind w:firstLine="560" w:firstLineChars="200"/>
        <w:rPr>
          <w:rFonts w:ascii="仿宋_GB2312" w:eastAsia="仿宋_GB2312" w:hAnsiTheme="minorEastAsia"/>
          <w:sz w:val="28"/>
          <w:szCs w:val="28"/>
        </w:rPr>
      </w:pPr>
    </w:p>
    <w:p>
      <w:pPr>
        <w:overflowPunct w:val="0"/>
        <w:spacing w:line="600" w:lineRule="exact"/>
        <w:ind w:firstLine="150" w:firstLineChars="50"/>
        <w:rPr>
          <w:rFonts w:ascii="仿宋_GB2312" w:hAnsi="宋体" w:eastAsia="仿宋_GB2312"/>
          <w:sz w:val="28"/>
          <w:szCs w:val="28"/>
        </w:rPr>
      </w:pPr>
      <w:r>
        <w:rPr>
          <w:rFonts w:ascii="仿宋_GB2312" w:hAnsi="宋体" w:eastAsia="仿宋_GB2312"/>
          <w:sz w:val="30"/>
          <w:szCs w:val="30"/>
        </w:rPr>
        <w:pict>
          <v:line id="直线 3" o:spid="_x0000_s2054" o:spt="20" style="position:absolute;left:0pt;margin-left:0pt;margin-top:5.9pt;height:0pt;width:446.25pt;z-index:251659264;mso-width-relative:page;mso-height-relative:page;" coordsize="21600,21600">
            <v:path arrowok="t"/>
            <v:fill focussize="0,0"/>
            <v:stroke/>
            <v:imagedata o:title=""/>
            <o:lock v:ext="edit"/>
          </v:line>
        </w:pict>
      </w:r>
      <w:r>
        <w:rPr>
          <w:rFonts w:ascii="仿宋_GB2312" w:hAnsi="宋体" w:eastAsia="仿宋_GB2312"/>
          <w:sz w:val="30"/>
          <w:szCs w:val="30"/>
        </w:rPr>
        <w:pict>
          <v:line id="直线 2" o:spid="_x0000_s2055" o:spt="20" style="position:absolute;left:0pt;margin-left:-0.1pt;margin-top:33.3pt;height:0pt;width:446.25pt;z-index:251660288;mso-width-relative:page;mso-height-relative:page;" coordsize="21600,21600">
            <v:path arrowok="t"/>
            <v:fill focussize="0,0"/>
            <v:stroke/>
            <v:imagedata o:title=""/>
            <o:lock v:ext="edit"/>
          </v:line>
        </w:pict>
      </w:r>
      <w:r>
        <w:rPr>
          <w:rFonts w:hint="eastAsia" w:ascii="仿宋_GB2312" w:hAnsi="宋体" w:eastAsia="仿宋_GB2312"/>
          <w:sz w:val="28"/>
          <w:szCs w:val="28"/>
        </w:rPr>
        <w:t>中共蒲城县委办公室                         202</w:t>
      </w:r>
      <w:r>
        <w:rPr>
          <w:rFonts w:hint="eastAsia" w:ascii="仿宋_GB2312" w:hAnsi="宋体" w:eastAsia="仿宋_GB2312"/>
          <w:sz w:val="28"/>
          <w:szCs w:val="28"/>
          <w:lang w:val="en-US" w:eastAsia="zh-CN"/>
        </w:rPr>
        <w:t>4</w:t>
      </w:r>
      <w:r>
        <w:rPr>
          <w:rFonts w:hint="eastAsia" w:ascii="仿宋_GB2312" w:hAnsi="宋体" w:eastAsia="仿宋_GB2312"/>
          <w:sz w:val="28"/>
          <w:szCs w:val="28"/>
        </w:rPr>
        <w:t>年</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月</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日印发</w:t>
      </w:r>
    </w:p>
    <w:sectPr>
      <w:pgSz w:w="11906" w:h="16838"/>
      <w:pgMar w:top="2098" w:right="1474" w:bottom="1985"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宋体" w:hAnsi="宋体"/>
        <w:sz w:val="28"/>
        <w:szCs w:val="28"/>
      </w:rPr>
      <w:id w:val="8389375"/>
      <w:docPartObj>
        <w:docPartGallery w:val="autotext"/>
      </w:docPartObj>
    </w:sdtPr>
    <w:sdtEndPr>
      <w:rPr>
        <w:rFonts w:ascii="宋体" w:hAnsi="宋体"/>
        <w:sz w:val="28"/>
        <w:szCs w:val="28"/>
      </w:rPr>
    </w:sdtEndPr>
    <w:sdtContent>
      <w:p>
        <w:pPr>
          <w:pStyle w:val="3"/>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3 -</w:t>
        </w:r>
        <w:r>
          <w:rPr>
            <w:rFonts w:ascii="宋体" w:hAnsi="宋体"/>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宋体" w:hAnsi="宋体"/>
        <w:sz w:val="28"/>
        <w:szCs w:val="28"/>
      </w:rPr>
      <w:id w:val="8389378"/>
      <w:docPartObj>
        <w:docPartGallery w:val="autotext"/>
      </w:docPartObj>
    </w:sdtPr>
    <w:sdtEndPr>
      <w:rPr>
        <w:rFonts w:ascii="宋体" w:hAnsi="宋体"/>
        <w:sz w:val="28"/>
        <w:szCs w:val="28"/>
      </w:rPr>
    </w:sdtEndPr>
    <w:sdtContent>
      <w:p>
        <w:pPr>
          <w:pStyle w:val="3"/>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757321"/>
    <w:multiLevelType w:val="singleLevel"/>
    <w:tmpl w:val="DE757321"/>
    <w:lvl w:ilvl="0" w:tentative="0">
      <w:start w:val="1"/>
      <w:numFmt w:val="decimal"/>
      <w:lvlText w:val="%1."/>
      <w:lvlJc w:val="left"/>
      <w:pPr>
        <w:tabs>
          <w:tab w:val="left" w:pos="312"/>
        </w:tabs>
      </w:pPr>
    </w:lvl>
  </w:abstractNum>
  <w:abstractNum w:abstractNumId="1">
    <w:nsid w:val="6C4F84A5"/>
    <w:multiLevelType w:val="singleLevel"/>
    <w:tmpl w:val="6C4F84A5"/>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TY2YjgwM2RkY2FkNzczNTdjMTI3MjhhYjMxZWUxODUifQ=="/>
  </w:docVars>
  <w:rsids>
    <w:rsidRoot w:val="7E22483F"/>
    <w:rsid w:val="0005405A"/>
    <w:rsid w:val="000A5B32"/>
    <w:rsid w:val="002A6F62"/>
    <w:rsid w:val="00560BB5"/>
    <w:rsid w:val="005C6CF5"/>
    <w:rsid w:val="00700DDB"/>
    <w:rsid w:val="00867A8F"/>
    <w:rsid w:val="00AE2D05"/>
    <w:rsid w:val="00CC05BA"/>
    <w:rsid w:val="00CD629B"/>
    <w:rsid w:val="00EF577B"/>
    <w:rsid w:val="01EA5991"/>
    <w:rsid w:val="02FB44E6"/>
    <w:rsid w:val="04D74983"/>
    <w:rsid w:val="0789135B"/>
    <w:rsid w:val="08B10E2F"/>
    <w:rsid w:val="09154633"/>
    <w:rsid w:val="09631DB4"/>
    <w:rsid w:val="0A171CC6"/>
    <w:rsid w:val="0CD26C6A"/>
    <w:rsid w:val="0DCE0D3F"/>
    <w:rsid w:val="0E517469"/>
    <w:rsid w:val="0FBE216C"/>
    <w:rsid w:val="101B2DF0"/>
    <w:rsid w:val="1147144B"/>
    <w:rsid w:val="11721449"/>
    <w:rsid w:val="12695E3C"/>
    <w:rsid w:val="126B0D31"/>
    <w:rsid w:val="16CA6D1D"/>
    <w:rsid w:val="176651FB"/>
    <w:rsid w:val="18B23D51"/>
    <w:rsid w:val="1998697F"/>
    <w:rsid w:val="1C610541"/>
    <w:rsid w:val="1C8F5C1D"/>
    <w:rsid w:val="1E7A2AF8"/>
    <w:rsid w:val="1EE80B8D"/>
    <w:rsid w:val="1F066D9E"/>
    <w:rsid w:val="1F9574BD"/>
    <w:rsid w:val="206655AB"/>
    <w:rsid w:val="207A299C"/>
    <w:rsid w:val="26046D54"/>
    <w:rsid w:val="26E8614E"/>
    <w:rsid w:val="26F23935"/>
    <w:rsid w:val="295067E0"/>
    <w:rsid w:val="2A701253"/>
    <w:rsid w:val="2C1F4121"/>
    <w:rsid w:val="2C925DA4"/>
    <w:rsid w:val="2D630BFB"/>
    <w:rsid w:val="2E5147A9"/>
    <w:rsid w:val="32241C3B"/>
    <w:rsid w:val="32D54349"/>
    <w:rsid w:val="33EB4F4D"/>
    <w:rsid w:val="34476F1E"/>
    <w:rsid w:val="349B5F93"/>
    <w:rsid w:val="36B349A1"/>
    <w:rsid w:val="36EF26BE"/>
    <w:rsid w:val="37144D14"/>
    <w:rsid w:val="37776BEC"/>
    <w:rsid w:val="38C830ED"/>
    <w:rsid w:val="3ABE2D4A"/>
    <w:rsid w:val="3CA31C94"/>
    <w:rsid w:val="3CA54836"/>
    <w:rsid w:val="3DD636DA"/>
    <w:rsid w:val="3EE24D3D"/>
    <w:rsid w:val="3FFF07B2"/>
    <w:rsid w:val="419156E3"/>
    <w:rsid w:val="41CF0AC2"/>
    <w:rsid w:val="42005999"/>
    <w:rsid w:val="436452EE"/>
    <w:rsid w:val="43CD196C"/>
    <w:rsid w:val="44C3020F"/>
    <w:rsid w:val="45181E73"/>
    <w:rsid w:val="47C83435"/>
    <w:rsid w:val="4A35401A"/>
    <w:rsid w:val="4C384EAA"/>
    <w:rsid w:val="4F730402"/>
    <w:rsid w:val="4F7A5BBA"/>
    <w:rsid w:val="4FC86BD9"/>
    <w:rsid w:val="4FCE2EEF"/>
    <w:rsid w:val="500F0A42"/>
    <w:rsid w:val="50FC603A"/>
    <w:rsid w:val="541F787A"/>
    <w:rsid w:val="5424012E"/>
    <w:rsid w:val="581C7E70"/>
    <w:rsid w:val="58203071"/>
    <w:rsid w:val="585A65D3"/>
    <w:rsid w:val="59C61D77"/>
    <w:rsid w:val="59CF7E13"/>
    <w:rsid w:val="5A10090F"/>
    <w:rsid w:val="5BC63CEF"/>
    <w:rsid w:val="5BDF6D26"/>
    <w:rsid w:val="5DFA3E3B"/>
    <w:rsid w:val="604966CD"/>
    <w:rsid w:val="60DF74EE"/>
    <w:rsid w:val="619F244D"/>
    <w:rsid w:val="63A34925"/>
    <w:rsid w:val="669A18EB"/>
    <w:rsid w:val="671477C7"/>
    <w:rsid w:val="6745100B"/>
    <w:rsid w:val="68F71255"/>
    <w:rsid w:val="693D1D24"/>
    <w:rsid w:val="6B2E5CD3"/>
    <w:rsid w:val="6C474B48"/>
    <w:rsid w:val="6C7B17CB"/>
    <w:rsid w:val="6CAD41E4"/>
    <w:rsid w:val="6F5778B8"/>
    <w:rsid w:val="712D6B22"/>
    <w:rsid w:val="72C15774"/>
    <w:rsid w:val="730C42ED"/>
    <w:rsid w:val="738D0367"/>
    <w:rsid w:val="73B644CE"/>
    <w:rsid w:val="73FF6518"/>
    <w:rsid w:val="75679408"/>
    <w:rsid w:val="75E55099"/>
    <w:rsid w:val="75FDB151"/>
    <w:rsid w:val="76AF771D"/>
    <w:rsid w:val="774D315E"/>
    <w:rsid w:val="778045FF"/>
    <w:rsid w:val="77C8154A"/>
    <w:rsid w:val="7A432414"/>
    <w:rsid w:val="7BFF69B9"/>
    <w:rsid w:val="7BFFA1DA"/>
    <w:rsid w:val="7D202E2D"/>
    <w:rsid w:val="7D4A4BEC"/>
    <w:rsid w:val="7E22483F"/>
    <w:rsid w:val="7FBE91A1"/>
    <w:rsid w:val="7FF2520D"/>
    <w:rsid w:val="7FF733EF"/>
    <w:rsid w:val="7FFFAF08"/>
    <w:rsid w:val="A7F7BE2F"/>
    <w:rsid w:val="AF7DD0E7"/>
    <w:rsid w:val="B57A5C9E"/>
    <w:rsid w:val="BF7E0F1E"/>
    <w:rsid w:val="D5334577"/>
    <w:rsid w:val="D5F374A0"/>
    <w:rsid w:val="E3DE187A"/>
    <w:rsid w:val="EFF01009"/>
    <w:rsid w:val="EFF9CDD5"/>
    <w:rsid w:val="F35DA10C"/>
    <w:rsid w:val="F3DB4780"/>
    <w:rsid w:val="F5AE607A"/>
    <w:rsid w:val="F6D6C1A2"/>
    <w:rsid w:val="F795AD7E"/>
    <w:rsid w:val="FA517C64"/>
    <w:rsid w:val="FB576155"/>
    <w:rsid w:val="FBBBA8BC"/>
    <w:rsid w:val="FEDB88FA"/>
    <w:rsid w:val="FF6F7037"/>
    <w:rsid w:val="FF72C614"/>
    <w:rsid w:val="FFBC4948"/>
    <w:rsid w:val="FFCF4F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qFormat/>
    <w:uiPriority w:val="0"/>
    <w:rPr>
      <w:rFonts w:ascii="仿宋" w:hAnsi="仿宋" w:eastAsia="仿宋" w:cs="仿宋"/>
      <w:sz w:val="22"/>
      <w:szCs w:val="22"/>
      <w:lang w:val="en-US" w:eastAsia="en-US" w:bidi="ar-SA"/>
    </w:rPr>
  </w:style>
  <w:style w:type="paragraph" w:styleId="3">
    <w:name w:val="footer"/>
    <w:basedOn w:val="1"/>
    <w:link w:val="9"/>
    <w:autoRedefine/>
    <w:qFormat/>
    <w:uiPriority w:val="99"/>
    <w:pPr>
      <w:tabs>
        <w:tab w:val="center" w:pos="4153"/>
        <w:tab w:val="right" w:pos="8306"/>
      </w:tabs>
      <w:snapToGrid w:val="0"/>
      <w:jc w:val="left"/>
    </w:pPr>
    <w:rPr>
      <w:sz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8">
    <w:name w:val="Hyperlink"/>
    <w:basedOn w:val="7"/>
    <w:autoRedefine/>
    <w:qFormat/>
    <w:uiPriority w:val="0"/>
    <w:rPr>
      <w:color w:val="0000FF"/>
      <w:u w:val="single"/>
    </w:rPr>
  </w:style>
  <w:style w:type="character" w:customStyle="1" w:styleId="9">
    <w:name w:val="页脚 Char"/>
    <w:basedOn w:val="7"/>
    <w:link w:val="3"/>
    <w:autoRedefine/>
    <w:qFormat/>
    <w:uiPriority w:val="99"/>
    <w:rPr>
      <w:rFonts w:ascii="Calibri" w:hAnsi="Calibr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4"/>
    <customShpInfo spid="_x0000_s205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1435</Words>
  <Characters>8185</Characters>
  <Lines>68</Lines>
  <Paragraphs>19</Paragraphs>
  <TotalTime>32</TotalTime>
  <ScaleCrop>false</ScaleCrop>
  <LinksUpToDate>false</LinksUpToDate>
  <CharactersWithSpaces>9601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2023-01-30T19:06:00Z</dcterms:created>
  <dc:creator>Administrator</dc:creator>
  <cp:lastModifiedBy>梦想上上</cp:lastModifiedBy>
  <cp:lastPrinted>2023-02-06T02:41:00Z</cp:lastPrinted>
  <dcterms:modified xsi:type="dcterms:W3CDTF">2024-02-28T06:55:44Z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D156FC90BFC54816B96D87C0E3FB4A6D</vt:lpwstr>
  </property>
</Properties>
</file>