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附件2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全市中小学“唱响新时代”合唱展演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  <w:t>优秀组织单位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方正公文小标宋" w:hAnsi="方正公文小标宋" w:eastAsia="方正公文小标宋" w:cs="方正公文小标宋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临渭区教育局          蒲城县教育局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合阳县教育局          华阴市教科局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富平县教育局          大荔县教育局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澄城县教育局          高新区教育文体局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A02E9218-BBEB-410B-A698-4C23798E3DF5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FF2969C-A56E-48EE-9FC6-51D4D68510C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xYmRhOGYxNTc3NjJkZTk4ZGRjMDNmNGQ4ZWQwN2YifQ=="/>
  </w:docVars>
  <w:rsids>
    <w:rsidRoot w:val="668B5645"/>
    <w:rsid w:val="625A6C6C"/>
    <w:rsid w:val="668B5645"/>
    <w:rsid w:val="74FD0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2023-08-31T02:13:00Z</dcterms:created>
  <dc:creator>海海</dc:creator>
  <cp:lastModifiedBy>海海</cp:lastModifiedBy>
  <cp:lastPrinted>2023-09-05T09:23:54Z</cp:lastPrinted>
  <dcterms:modified xsi:type="dcterms:W3CDTF">2023-09-05T09:38:08Z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1751720A4AFD490298D762DAD6B2E99F_11</vt:lpwstr>
  </property>
</Properties>
</file>