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65" w:rsidRPr="00432F59" w:rsidRDefault="00C828CC" w:rsidP="00432F59">
      <w:pPr>
        <w:widowControl/>
        <w:shd w:val="clear" w:color="auto" w:fill="FFFFFF"/>
        <w:spacing w:after="150" w:line="390" w:lineRule="atLeast"/>
        <w:ind w:firstLineChars="640" w:firstLine="1799"/>
        <w:jc w:val="left"/>
        <w:rPr>
          <w:rFonts w:ascii="Arial" w:eastAsia="宋体" w:hAnsi="Arial" w:cs="Arial" w:hint="eastAsia"/>
          <w:b/>
          <w:bCs/>
          <w:color w:val="333333"/>
          <w:kern w:val="0"/>
          <w:sz w:val="28"/>
        </w:rPr>
      </w:pPr>
      <w:r w:rsidRPr="00432F59">
        <w:rPr>
          <w:rFonts w:ascii="Arial" w:eastAsia="宋体" w:hAnsi="Arial" w:cs="Arial"/>
          <w:b/>
          <w:bCs/>
          <w:color w:val="333333"/>
          <w:kern w:val="0"/>
          <w:sz w:val="28"/>
        </w:rPr>
        <w:t>蒲城县</w:t>
      </w:r>
      <w:r w:rsidRPr="00432F59">
        <w:rPr>
          <w:rFonts w:ascii="Arial" w:eastAsia="宋体" w:hAnsi="Arial" w:cs="Arial" w:hint="eastAsia"/>
          <w:b/>
          <w:bCs/>
          <w:color w:val="333333"/>
          <w:kern w:val="0"/>
          <w:sz w:val="28"/>
        </w:rPr>
        <w:t>2018</w:t>
      </w:r>
      <w:r w:rsidRPr="00432F59">
        <w:rPr>
          <w:rFonts w:ascii="Arial" w:eastAsia="宋体" w:hAnsi="Arial" w:cs="Arial" w:hint="eastAsia"/>
          <w:b/>
          <w:bCs/>
          <w:color w:val="333333"/>
          <w:kern w:val="0"/>
          <w:sz w:val="28"/>
        </w:rPr>
        <w:t>年中考</w:t>
      </w:r>
      <w:r w:rsidR="00E00B65" w:rsidRPr="00432F59">
        <w:rPr>
          <w:rFonts w:ascii="Arial" w:eastAsia="宋体" w:hAnsi="Arial" w:cs="Arial" w:hint="eastAsia"/>
          <w:b/>
          <w:bCs/>
          <w:color w:val="333333"/>
          <w:kern w:val="0"/>
          <w:sz w:val="28"/>
        </w:rPr>
        <w:t>一</w:t>
      </w:r>
      <w:r w:rsidRPr="00432F59">
        <w:rPr>
          <w:rFonts w:ascii="Arial" w:eastAsia="宋体" w:hAnsi="Arial" w:cs="Arial" w:hint="eastAsia"/>
          <w:b/>
          <w:bCs/>
          <w:color w:val="333333"/>
          <w:kern w:val="0"/>
          <w:sz w:val="28"/>
        </w:rPr>
        <w:t>模拟试卷分析</w:t>
      </w:r>
    </w:p>
    <w:p w:rsidR="00C828CC" w:rsidRDefault="00E00B65" w:rsidP="00E00B65">
      <w:pPr>
        <w:widowControl/>
        <w:shd w:val="clear" w:color="auto" w:fill="FFFFFF"/>
        <w:spacing w:after="150" w:line="390" w:lineRule="atLeast"/>
        <w:ind w:firstLineChars="1627" w:firstLine="3430"/>
        <w:jc w:val="left"/>
        <w:rPr>
          <w:rFonts w:ascii="Arial" w:eastAsia="宋体" w:hAnsi="Arial" w:cs="Arial" w:hint="eastAsia"/>
          <w:b/>
          <w:bCs/>
          <w:color w:val="333333"/>
          <w:kern w:val="0"/>
        </w:rPr>
      </w:pPr>
      <w:r>
        <w:rPr>
          <w:rFonts w:ascii="Arial" w:eastAsia="宋体" w:hAnsi="Arial" w:cs="Arial" w:hint="eastAsia"/>
          <w:b/>
          <w:bCs/>
          <w:color w:val="333333"/>
          <w:kern w:val="0"/>
        </w:rPr>
        <w:t>实验中学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 xml:space="preserve">     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王战利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一、整体概况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本次考试试卷结构</w:t>
      </w:r>
      <w:r>
        <w:rPr>
          <w:rFonts w:ascii="Arial" w:eastAsia="宋体" w:hAnsi="Arial" w:cs="Arial" w:hint="eastAsia"/>
          <w:color w:val="333333"/>
          <w:kern w:val="0"/>
          <w:szCs w:val="21"/>
        </w:rPr>
        <w:t xml:space="preserve"> </w:t>
      </w:r>
    </w:p>
    <w:tbl>
      <w:tblPr>
        <w:tblW w:w="6300" w:type="dxa"/>
        <w:jc w:val="center"/>
        <w:tblBorders>
          <w:top w:val="outset" w:sz="6" w:space="0" w:color="6699CC"/>
          <w:left w:val="outset" w:sz="6" w:space="0" w:color="6699CC"/>
          <w:bottom w:val="outset" w:sz="6" w:space="0" w:color="6699CC"/>
          <w:right w:val="outset" w:sz="6" w:space="0" w:color="6699C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85"/>
        <w:gridCol w:w="3796"/>
        <w:gridCol w:w="711"/>
        <w:gridCol w:w="608"/>
      </w:tblGrid>
      <w:tr w:rsidR="00C23205" w:rsidRPr="00C23205" w:rsidTr="00C23205">
        <w:trPr>
          <w:trHeight w:val="375"/>
          <w:jc w:val="center"/>
        </w:trPr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b/>
                <w:bCs/>
                <w:color w:val="333333"/>
                <w:kern w:val="0"/>
                <w:sz w:val="18"/>
              </w:rPr>
              <w:t>题型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b/>
                <w:bCs/>
                <w:color w:val="333333"/>
                <w:kern w:val="0"/>
                <w:sz w:val="18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b/>
                <w:bCs/>
                <w:color w:val="333333"/>
                <w:kern w:val="0"/>
                <w:sz w:val="18"/>
              </w:rPr>
              <w:t>题号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b/>
                <w:bCs/>
                <w:color w:val="333333"/>
                <w:kern w:val="0"/>
                <w:sz w:val="18"/>
              </w:rPr>
              <w:t>分值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选择题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9-15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14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 w:val="restart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非选择题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生活现象解释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原子结构</w:t>
            </w:r>
            <w:r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与质量守恒定律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溶液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金属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酸碱盐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实验</w:t>
            </w: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基本操作与气体制备原理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 w:rsidRPr="00C23205"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科学探究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</w:tr>
      <w:tr w:rsidR="00C23205" w:rsidRPr="00C23205" w:rsidTr="00C23205">
        <w:trPr>
          <w:trHeight w:val="420"/>
          <w:jc w:val="center"/>
        </w:trPr>
        <w:tc>
          <w:tcPr>
            <w:tcW w:w="0" w:type="auto"/>
            <w:vMerge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jc w:val="left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计算</w:t>
            </w:r>
            <w:r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  <w:t>分析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6699CC"/>
              <w:left w:val="outset" w:sz="6" w:space="0" w:color="6699CC"/>
              <w:bottom w:val="outset" w:sz="6" w:space="0" w:color="6699CC"/>
              <w:right w:val="outset" w:sz="6" w:space="0" w:color="6699CC"/>
            </w:tcBorders>
            <w:shd w:val="clear" w:color="auto" w:fill="FFFFFF"/>
            <w:vAlign w:val="center"/>
            <w:hideMark/>
          </w:tcPr>
          <w:p w:rsidR="00C23205" w:rsidRPr="00C23205" w:rsidRDefault="00C23205" w:rsidP="00C23205">
            <w:pPr>
              <w:widowControl/>
              <w:spacing w:line="270" w:lineRule="atLeast"/>
              <w:jc w:val="center"/>
              <w:rPr>
                <w:rFonts w:ascii="Verdana" w:eastAsia="宋体" w:hAnsi="Verdana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Verdana" w:eastAsia="宋体" w:hAnsi="Verdana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</w:tr>
    </w:tbl>
    <w:p w:rsid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 </w:t>
      </w:r>
    </w:p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tbl>
      <w:tblPr>
        <w:tblW w:w="9800" w:type="dxa"/>
        <w:tblInd w:w="-743" w:type="dxa"/>
        <w:tblLook w:val="04A0"/>
      </w:tblPr>
      <w:tblGrid>
        <w:gridCol w:w="722"/>
        <w:gridCol w:w="1218"/>
        <w:gridCol w:w="900"/>
        <w:gridCol w:w="860"/>
        <w:gridCol w:w="960"/>
        <w:gridCol w:w="920"/>
        <w:gridCol w:w="900"/>
        <w:gridCol w:w="840"/>
        <w:gridCol w:w="860"/>
        <w:gridCol w:w="760"/>
        <w:gridCol w:w="860"/>
      </w:tblGrid>
      <w:tr w:rsidR="00F7615F" w:rsidRPr="00F7615F" w:rsidTr="00F7615F">
        <w:trPr>
          <w:trHeight w:val="60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科目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题号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平均分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难度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正答</w:t>
            </w:r>
          </w:p>
        </w:tc>
      </w:tr>
      <w:tr w:rsidR="00F7615F" w:rsidRPr="00F7615F" w:rsidTr="00F7615F">
        <w:trPr>
          <w:trHeight w:val="495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2329</w:t>
            </w:r>
          </w:p>
        </w:tc>
      </w:tr>
      <w:tr w:rsidR="00F7615F" w:rsidRPr="00F7615F" w:rsidTr="00F7615F">
        <w:trPr>
          <w:trHeight w:val="465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3551</w:t>
            </w:r>
          </w:p>
        </w:tc>
      </w:tr>
      <w:tr w:rsidR="00F7615F" w:rsidRPr="00F7615F" w:rsidTr="00F7615F">
        <w:trPr>
          <w:trHeight w:val="510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2459</w:t>
            </w:r>
          </w:p>
        </w:tc>
      </w:tr>
      <w:tr w:rsidR="00F7615F" w:rsidRPr="00F7615F" w:rsidTr="00F7615F">
        <w:trPr>
          <w:trHeight w:val="525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1476</w:t>
            </w:r>
          </w:p>
        </w:tc>
      </w:tr>
      <w:tr w:rsidR="00F7615F" w:rsidRPr="00F7615F" w:rsidTr="00F7615F">
        <w:trPr>
          <w:trHeight w:val="405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1620</w:t>
            </w:r>
          </w:p>
        </w:tc>
      </w:tr>
      <w:tr w:rsidR="00F7615F" w:rsidRPr="00F7615F" w:rsidTr="00F7615F">
        <w:trPr>
          <w:trHeight w:val="480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908</w:t>
            </w:r>
          </w:p>
        </w:tc>
      </w:tr>
      <w:tr w:rsidR="00F7615F" w:rsidRPr="00F7615F" w:rsidTr="00F7615F">
        <w:trPr>
          <w:trHeight w:val="465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1348</w:t>
            </w:r>
          </w:p>
        </w:tc>
      </w:tr>
    </w:tbl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tbl>
      <w:tblPr>
        <w:tblpPr w:leftFromText="180" w:rightFromText="180" w:vertAnchor="text" w:horzAnchor="margin" w:tblpXSpec="center" w:tblpY="211"/>
        <w:tblW w:w="11111" w:type="dxa"/>
        <w:tblLook w:val="04A0"/>
      </w:tblPr>
      <w:tblGrid>
        <w:gridCol w:w="1330"/>
        <w:gridCol w:w="1134"/>
        <w:gridCol w:w="851"/>
        <w:gridCol w:w="850"/>
        <w:gridCol w:w="851"/>
        <w:gridCol w:w="1134"/>
        <w:gridCol w:w="992"/>
        <w:gridCol w:w="992"/>
        <w:gridCol w:w="993"/>
        <w:gridCol w:w="1134"/>
        <w:gridCol w:w="850"/>
      </w:tblGrid>
      <w:tr w:rsidR="00F7615F" w:rsidRPr="00F7615F" w:rsidTr="00F7615F">
        <w:trPr>
          <w:trHeight w:val="270"/>
        </w:trPr>
        <w:tc>
          <w:tcPr>
            <w:tcW w:w="111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九年级 理化 全部班级 主观得分率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题号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难度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最高分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最低分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零分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满分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402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全部班级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473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题号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&lt;10%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F7615F" w:rsidRPr="00F7615F" w:rsidTr="00F7615F">
        <w:trPr>
          <w:trHeight w:val="270"/>
        </w:trPr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15F" w:rsidRPr="00F7615F" w:rsidRDefault="00F7615F" w:rsidP="00F761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1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</w:tbl>
    <w:p w:rsidR="00F7615F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F7615F" w:rsidRPr="00C23205" w:rsidRDefault="00F7615F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二、试题特点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1.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重视基础知识和主干知识的考查，整体难度不大，基础题和中档题易得分，难题具有一定的区分度。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2.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重视实验过程及细节的考查，突出考查学生的实践探究能力。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3.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理论联系实际，重视社会大课堂的学习考查，能将生活实际联系所学知识，做到学以致用。</w:t>
      </w:r>
    </w:p>
    <w:p w:rsid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4.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考查学生提取、分析、整合信息的能力，从文字、图表和数据中寻找相关信息，结合所学知识解决问题。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5.</w:t>
      </w:r>
      <w:r w:rsidR="00C828CC">
        <w:rPr>
          <w:rFonts w:ascii="Arial" w:eastAsia="宋体" w:hAnsi="Arial" w:cs="Arial" w:hint="eastAsia"/>
          <w:color w:val="333333"/>
          <w:kern w:val="0"/>
          <w:szCs w:val="21"/>
        </w:rPr>
        <w:t>贴近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中考，对以后的教学工作具有指导意义。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三、试题精析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1.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考查提取分析信息的能力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（第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17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18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19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题）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利用图像、流程图、表格数据统计和文字阅读等形式增加了题目的信息量，引导学生灵活运用知识，在真实的情境中接受、吸收、整合信息，改变学生死记硬背的学习方式，</w:t>
      </w:r>
      <w:r w:rsidR="00C828CC">
        <w:rPr>
          <w:rFonts w:ascii="Arial" w:eastAsia="宋体" w:hAnsi="Arial" w:cs="Arial"/>
          <w:color w:val="333333"/>
          <w:kern w:val="0"/>
          <w:szCs w:val="21"/>
        </w:rPr>
        <w:t>重视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用知识分析和解决实际问题。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2.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贴近实际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讲应用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（第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16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题）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试题以学生在日常生活中的衣、食、住、行等方面知识为基本内容，在真实情境中考查学生运用观察、实验等方法获取信息，分析、解决生活中简单化学现象的能力，杜绝学生模式化的做题套路。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lastRenderedPageBreak/>
        <w:t>3.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重视科学探究能力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（第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10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13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14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15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20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21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、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22</w:t>
      </w:r>
      <w:r>
        <w:rPr>
          <w:rFonts w:ascii="Arial" w:eastAsia="宋体" w:hAnsi="Arial" w:cs="Arial" w:hint="eastAsia"/>
          <w:b/>
          <w:bCs/>
          <w:color w:val="333333"/>
          <w:kern w:val="0"/>
        </w:rPr>
        <w:t>题）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以基本实验为基础，通过考查学生对实验目的、实验操作步骤、实验现象和实验结论的分析表述，多角度考查了考生的知识掌握程度和科学探究能力，同时考查学生获取信息的能力。</w:t>
      </w:r>
      <w:r w:rsidR="00E00B65">
        <w:rPr>
          <w:rFonts w:ascii="Arial" w:eastAsia="宋体" w:hAnsi="Arial" w:cs="Arial" w:hint="eastAsia"/>
          <w:color w:val="333333"/>
          <w:kern w:val="0"/>
          <w:szCs w:val="21"/>
        </w:rPr>
        <w:t>22</w:t>
      </w:r>
      <w:r w:rsidR="00E00B65">
        <w:rPr>
          <w:rFonts w:ascii="Arial" w:eastAsia="宋体" w:hAnsi="Arial" w:cs="Arial" w:hint="eastAsia"/>
          <w:color w:val="333333"/>
          <w:kern w:val="0"/>
          <w:szCs w:val="21"/>
        </w:rPr>
        <w:t>题综合性较强，涉及酸碱优先，酸与可溶性碱优先反应。化学实验步骤</w:t>
      </w:r>
      <w:r w:rsidR="00B52A1E">
        <w:rPr>
          <w:rFonts w:ascii="Arial" w:eastAsia="宋体" w:hAnsi="Arial" w:cs="Arial" w:hint="eastAsia"/>
          <w:color w:val="333333"/>
          <w:kern w:val="0"/>
          <w:szCs w:val="21"/>
        </w:rPr>
        <w:t>的细致分析，</w:t>
      </w:r>
      <w:r w:rsidR="00E00B65">
        <w:rPr>
          <w:rFonts w:ascii="Arial" w:eastAsia="宋体" w:hAnsi="Arial" w:cs="Arial" w:hint="eastAsia"/>
          <w:color w:val="333333"/>
          <w:kern w:val="0"/>
          <w:szCs w:val="21"/>
        </w:rPr>
        <w:t>实验现象的准确性描述等。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四、备考策略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1.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重视基础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在以后的考试中会更加重视基础知识的学习与考查，所以在学习与备考的过程中，要回归课本，重视对基础知识的理解与掌握，这也将成为在中考化学中拿高分的必要条件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2.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重视实验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实验仍然是化学考试中的重点和难点，所以在</w:t>
      </w:r>
      <w:r w:rsidR="00E00B65">
        <w:rPr>
          <w:rFonts w:ascii="Arial" w:eastAsia="宋体" w:hAnsi="Arial" w:cs="Arial"/>
          <w:color w:val="333333"/>
          <w:kern w:val="0"/>
          <w:szCs w:val="21"/>
        </w:rPr>
        <w:t>201</w:t>
      </w:r>
      <w:r w:rsidR="00E00B65">
        <w:rPr>
          <w:rFonts w:ascii="Arial" w:eastAsia="宋体" w:hAnsi="Arial" w:cs="Arial" w:hint="eastAsia"/>
          <w:color w:val="333333"/>
          <w:kern w:val="0"/>
          <w:szCs w:val="21"/>
        </w:rPr>
        <w:t>8</w:t>
      </w:r>
      <w:r w:rsidRPr="00C23205">
        <w:rPr>
          <w:rFonts w:ascii="Arial" w:eastAsia="宋体" w:hAnsi="Arial" w:cs="Arial"/>
          <w:color w:val="333333"/>
          <w:kern w:val="0"/>
          <w:szCs w:val="21"/>
        </w:rPr>
        <w:t>年的备考中要更加重视实验题的学习，提高实验探究能力。平时做题时一定注重化学用语的规范表达，注重题型整理和分类。多思考，多比较，上下联系，总结方法。</w:t>
      </w:r>
    </w:p>
    <w:p w:rsidR="00C23205" w:rsidRPr="00C23205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b/>
          <w:bCs/>
          <w:color w:val="333333"/>
          <w:kern w:val="0"/>
        </w:rPr>
        <w:t>3.</w:t>
      </w:r>
      <w:r w:rsidRPr="00C23205">
        <w:rPr>
          <w:rFonts w:ascii="Arial" w:eastAsia="宋体" w:hAnsi="Arial" w:cs="Arial"/>
          <w:b/>
          <w:bCs/>
          <w:color w:val="333333"/>
          <w:kern w:val="0"/>
        </w:rPr>
        <w:t>理论联系实际</w:t>
      </w:r>
    </w:p>
    <w:p w:rsidR="00351718" w:rsidRDefault="00C2320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 w:rsidRPr="00C23205">
        <w:rPr>
          <w:rFonts w:ascii="Arial" w:eastAsia="宋体" w:hAnsi="Arial" w:cs="Arial"/>
          <w:color w:val="333333"/>
          <w:kern w:val="0"/>
          <w:szCs w:val="21"/>
        </w:rPr>
        <w:t>此次试题题型的变化中，我们可以看出，中考试卷中的题目多从生活、生产中切入，从而考查学生接受信息、分析信息的能力。因此我们在</w:t>
      </w:r>
      <w:r>
        <w:rPr>
          <w:rFonts w:ascii="Arial" w:eastAsia="宋体" w:hAnsi="Arial" w:cs="Arial"/>
          <w:color w:val="333333"/>
          <w:kern w:val="0"/>
          <w:szCs w:val="21"/>
        </w:rPr>
        <w:t>备考中将所学知识多与生活中的实际相联系，从而可以更好的运用知识</w:t>
      </w:r>
    </w:p>
    <w:p w:rsidR="00E00B65" w:rsidRPr="00B52A1E" w:rsidRDefault="00E00B6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 w:hint="eastAsia"/>
          <w:b/>
          <w:color w:val="333333"/>
          <w:kern w:val="0"/>
          <w:szCs w:val="21"/>
        </w:rPr>
      </w:pPr>
      <w:r w:rsidRPr="00B52A1E">
        <w:rPr>
          <w:rFonts w:ascii="Arial" w:eastAsia="宋体" w:hAnsi="Arial" w:cs="Arial" w:hint="eastAsia"/>
          <w:b/>
          <w:color w:val="333333"/>
          <w:kern w:val="0"/>
          <w:szCs w:val="21"/>
        </w:rPr>
        <w:t>4.</w:t>
      </w:r>
      <w:r w:rsidRPr="00B52A1E">
        <w:rPr>
          <w:rFonts w:ascii="Arial" w:eastAsia="宋体" w:hAnsi="Arial" w:cs="Arial" w:hint="eastAsia"/>
          <w:b/>
          <w:color w:val="333333"/>
          <w:kern w:val="0"/>
          <w:szCs w:val="21"/>
        </w:rPr>
        <w:t>计算分析题</w:t>
      </w:r>
    </w:p>
    <w:p w:rsidR="00E00B65" w:rsidRPr="00C23205" w:rsidRDefault="00E00B65" w:rsidP="00C23205">
      <w:pPr>
        <w:widowControl/>
        <w:shd w:val="clear" w:color="auto" w:fill="FFFFFF"/>
        <w:spacing w:after="150" w:line="390" w:lineRule="atLeast"/>
        <w:ind w:firstLine="360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加强学生</w:t>
      </w:r>
      <w:r w:rsidR="00B52A1E">
        <w:rPr>
          <w:rFonts w:ascii="Arial" w:eastAsia="宋体" w:hAnsi="Arial" w:cs="Arial" w:hint="eastAsia"/>
          <w:color w:val="333333"/>
          <w:kern w:val="0"/>
          <w:szCs w:val="21"/>
        </w:rPr>
        <w:t>做题格式化的规范化。</w:t>
      </w:r>
    </w:p>
    <w:sectPr w:rsidR="00E00B65" w:rsidRPr="00C23205" w:rsidSect="00351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6D6" w:rsidRDefault="003306D6" w:rsidP="00C828CC">
      <w:r>
        <w:separator/>
      </w:r>
    </w:p>
  </w:endnote>
  <w:endnote w:type="continuationSeparator" w:id="1">
    <w:p w:rsidR="003306D6" w:rsidRDefault="003306D6" w:rsidP="00C82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6D6" w:rsidRDefault="003306D6" w:rsidP="00C828CC">
      <w:r>
        <w:separator/>
      </w:r>
    </w:p>
  </w:footnote>
  <w:footnote w:type="continuationSeparator" w:id="1">
    <w:p w:rsidR="003306D6" w:rsidRDefault="003306D6" w:rsidP="00C828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205"/>
    <w:rsid w:val="003306D6"/>
    <w:rsid w:val="00351718"/>
    <w:rsid w:val="00432F59"/>
    <w:rsid w:val="0065705C"/>
    <w:rsid w:val="00B52A1E"/>
    <w:rsid w:val="00C23205"/>
    <w:rsid w:val="00C828CC"/>
    <w:rsid w:val="00E00B65"/>
    <w:rsid w:val="00F7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3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23205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C82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828C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82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828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2018-04-25T09:36:00Z</dcterms:created>
  <dcterms:modified xsi:type="dcterms:W3CDTF">2018-04-26T08:48:00Z</dcterms:modified>
</cp:coreProperties>
</file>